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1E43E" w14:textId="77777777" w:rsidR="009078BA" w:rsidRPr="009078BA" w:rsidRDefault="009078BA" w:rsidP="009078BA">
      <w:pPr>
        <w:rPr>
          <w:rFonts w:ascii="Times New Roman" w:eastAsia="Times New Roman" w:hAnsi="Times New Roman" w:cs="Times New Roman"/>
        </w:rPr>
      </w:pPr>
      <w:r w:rsidRPr="009078BA">
        <w:rPr>
          <w:rFonts w:ascii="Times New Roman" w:eastAsia="Times New Roman" w:hAnsi="Times New Roman" w:cs="Times New Roman"/>
          <w:i/>
          <w:iCs/>
          <w:color w:val="000000"/>
        </w:rPr>
        <w:t xml:space="preserve">Table 1: Number of pant-hoots by each individual in the two contiguous </w:t>
      </w:r>
      <w:proofErr w:type="spellStart"/>
      <w:r w:rsidRPr="009078BA">
        <w:rPr>
          <w:rFonts w:ascii="Times New Roman" w:eastAsia="Times New Roman" w:hAnsi="Times New Roman" w:cs="Times New Roman"/>
          <w:i/>
          <w:iCs/>
          <w:color w:val="000000"/>
        </w:rPr>
        <w:t>Kasekela</w:t>
      </w:r>
      <w:proofErr w:type="spellEnd"/>
      <w:r w:rsidRPr="009078BA">
        <w:rPr>
          <w:rFonts w:ascii="Times New Roman" w:eastAsia="Times New Roman" w:hAnsi="Times New Roman" w:cs="Times New Roman"/>
          <w:i/>
          <w:iCs/>
          <w:color w:val="000000"/>
        </w:rPr>
        <w:t xml:space="preserve"> and Mitumba communities at Gombe National Park, Tanzania and one geographically distant </w:t>
      </w:r>
      <w:proofErr w:type="spellStart"/>
      <w:r w:rsidRPr="009078BA">
        <w:rPr>
          <w:rFonts w:ascii="Times New Roman" w:eastAsia="Times New Roman" w:hAnsi="Times New Roman" w:cs="Times New Roman"/>
          <w:i/>
          <w:iCs/>
          <w:color w:val="000000"/>
        </w:rPr>
        <w:t>Kanyawara</w:t>
      </w:r>
      <w:proofErr w:type="spellEnd"/>
      <w:r w:rsidRPr="009078BA">
        <w:rPr>
          <w:rFonts w:ascii="Times New Roman" w:eastAsia="Times New Roman" w:hAnsi="Times New Roman" w:cs="Times New Roman"/>
          <w:i/>
          <w:iCs/>
          <w:color w:val="000000"/>
        </w:rPr>
        <w:t xml:space="preserve"> community at </w:t>
      </w:r>
      <w:proofErr w:type="spellStart"/>
      <w:r w:rsidRPr="009078BA">
        <w:rPr>
          <w:rFonts w:ascii="Times New Roman" w:eastAsia="Times New Roman" w:hAnsi="Times New Roman" w:cs="Times New Roman"/>
          <w:i/>
          <w:iCs/>
          <w:color w:val="000000"/>
        </w:rPr>
        <w:t>Kibale</w:t>
      </w:r>
      <w:proofErr w:type="spellEnd"/>
      <w:r w:rsidRPr="009078BA">
        <w:rPr>
          <w:rFonts w:ascii="Times New Roman" w:eastAsia="Times New Roman" w:hAnsi="Times New Roman" w:cs="Times New Roman"/>
          <w:i/>
          <w:iCs/>
          <w:color w:val="000000"/>
        </w:rPr>
        <w:t xml:space="preserve"> National Park, Uganda. </w:t>
      </w:r>
    </w:p>
    <w:p w14:paraId="23F88B77" w14:textId="77777777" w:rsidR="009078BA" w:rsidRPr="009078BA" w:rsidRDefault="009078BA" w:rsidP="009078BA">
      <w:pPr>
        <w:rPr>
          <w:rFonts w:ascii="Times New Roman" w:eastAsia="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11"/>
        <w:gridCol w:w="1267"/>
        <w:gridCol w:w="1108"/>
        <w:gridCol w:w="1817"/>
        <w:gridCol w:w="1543"/>
        <w:gridCol w:w="2037"/>
        <w:gridCol w:w="1797"/>
      </w:tblGrid>
      <w:tr w:rsidR="00C42560" w:rsidRPr="009078BA" w14:paraId="2DE7798A" w14:textId="77777777" w:rsidTr="009078BA">
        <w:trPr>
          <w:jc w:val="center"/>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EA6703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National Park</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22C3A0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Community</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5BA4FDF"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Individual</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796DC4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Age at beginning (years)</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18D677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Total pant-hoots</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8C6E16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Pant-hoots with climax screams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0C2D80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b/>
                <w:bCs/>
                <w:color w:val="000000"/>
              </w:rPr>
              <w:t>Pant-hoots with buildups</w:t>
            </w:r>
          </w:p>
        </w:tc>
      </w:tr>
      <w:tr w:rsidR="00C42560" w:rsidRPr="009078BA" w14:paraId="1EE1E952" w14:textId="77777777" w:rsidTr="009078BA">
        <w:trPr>
          <w:trHeight w:val="3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42E5E8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Gombe</w:t>
            </w:r>
          </w:p>
        </w:tc>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1EE22A3"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Kasekela</w:t>
            </w:r>
            <w:proofErr w:type="spellEnd"/>
            <w:r w:rsidRPr="009078BA">
              <w:rPr>
                <w:rFonts w:ascii="Times New Roman" w:eastAsia="Times New Roman" w:hAnsi="Times New Roman" w:cs="Times New Roman"/>
                <w:color w:val="000000"/>
              </w:rPr>
              <w:t> </w:t>
            </w:r>
          </w:p>
          <w:p w14:paraId="47B391C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(N = 128)</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EEC0224"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Fundi</w:t>
            </w:r>
          </w:p>
          <w:p w14:paraId="4F1AF52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(FND)</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83C678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16</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05BCDD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11</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CF5060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EF6031A"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6</w:t>
            </w:r>
          </w:p>
        </w:tc>
      </w:tr>
      <w:tr w:rsidR="00C42560" w:rsidRPr="009078BA" w14:paraId="1A972F14"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C09F57"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ADC16C"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FE2068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Faustino</w:t>
            </w:r>
          </w:p>
          <w:p w14:paraId="0D214F0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(FO)</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1E154D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26</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C7FEC9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20</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2A4DAD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96D20F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12</w:t>
            </w:r>
          </w:p>
        </w:tc>
      </w:tr>
      <w:tr w:rsidR="00C42560" w:rsidRPr="009078BA" w14:paraId="6DED8736"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F5C957"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39D57D"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9BFEFC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Fudge</w:t>
            </w:r>
          </w:p>
          <w:p w14:paraId="635F920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(FU)</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472928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19</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A6C196A"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33</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017BF37"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33</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A0F744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27</w:t>
            </w:r>
          </w:p>
        </w:tc>
      </w:tr>
      <w:tr w:rsidR="00C42560" w:rsidRPr="009078BA" w14:paraId="6299AB63"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690945"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957035"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3FEA0C9"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Sheldon</w:t>
            </w:r>
          </w:p>
          <w:p w14:paraId="7A6AF87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(SL)</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4CBB97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33</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696CCF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15</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243001F"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F68628D"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r>
      <w:tr w:rsidR="00C42560" w:rsidRPr="009078BA" w14:paraId="1D8688F6"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50F205"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6189BA"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0ED6B3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Sampson</w:t>
            </w:r>
          </w:p>
          <w:p w14:paraId="4F3774E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(SN)</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D8D6E4F"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19</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5CD87B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38</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8DD62F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35</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02A3029"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34</w:t>
            </w:r>
          </w:p>
        </w:tc>
      </w:tr>
      <w:tr w:rsidR="00C42560" w:rsidRPr="009078BA" w14:paraId="1E42FD30"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4106C7"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ADF016"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5E05621"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Zeus</w:t>
            </w:r>
          </w:p>
          <w:p w14:paraId="3A551D89"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(ZS)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E5AD9D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22</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E63515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11</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333460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11142F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7</w:t>
            </w:r>
          </w:p>
        </w:tc>
      </w:tr>
      <w:tr w:rsidR="00C42560" w:rsidRPr="009078BA" w14:paraId="740DD4CD"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F7CCCB" w14:textId="77777777" w:rsidR="009078BA" w:rsidRPr="009078BA" w:rsidRDefault="009078BA" w:rsidP="009078BA">
            <w:pPr>
              <w:rPr>
                <w:rFonts w:ascii="Times New Roman" w:eastAsia="Times New Roman" w:hAnsi="Times New Roman" w:cs="Times New Roman"/>
              </w:rPr>
            </w:pPr>
          </w:p>
        </w:tc>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F783D9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Mitumba</w:t>
            </w:r>
          </w:p>
          <w:p w14:paraId="22E0C73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(N = 86)</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4485E2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Edgar</w:t>
            </w:r>
          </w:p>
          <w:p w14:paraId="074FF23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(EDG)</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10B830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27</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1AF01C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45</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1E425C1"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8893D9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24</w:t>
            </w:r>
          </w:p>
        </w:tc>
      </w:tr>
      <w:tr w:rsidR="00C42560" w:rsidRPr="009078BA" w14:paraId="50BA421F"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A9A6B8"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6DD08F"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3E6F77C"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Fansi</w:t>
            </w:r>
            <w:proofErr w:type="spellEnd"/>
          </w:p>
          <w:p w14:paraId="3EB11B8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(FAN)</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B78D3F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5689C19"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9393E1B"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4104F2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3</w:t>
            </w:r>
          </w:p>
        </w:tc>
      </w:tr>
      <w:tr w:rsidR="00C42560" w:rsidRPr="009078BA" w14:paraId="11E5E597"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8771C3"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23F8CB"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E0C4B01"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Kocha</w:t>
            </w:r>
            <w:proofErr w:type="spellEnd"/>
          </w:p>
          <w:p w14:paraId="58A6353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(KOC)</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B5530C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15</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0E3C8D3F"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16</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4036CA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26BF013"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12</w:t>
            </w:r>
          </w:p>
        </w:tc>
      </w:tr>
      <w:tr w:rsidR="00C42560" w:rsidRPr="009078BA" w14:paraId="57493584"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A59FC8"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EF91E6"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0BD0105"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Lamba</w:t>
            </w:r>
            <w:proofErr w:type="spellEnd"/>
          </w:p>
          <w:p w14:paraId="3DDCD5D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(LAM)</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C045559"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D4B12A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9</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418141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AC6CA3D"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5</w:t>
            </w:r>
          </w:p>
        </w:tc>
      </w:tr>
      <w:tr w:rsidR="00C42560" w:rsidRPr="009078BA" w14:paraId="48CD16FE"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96DB00"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5C64DE"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F9678A2"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Londo</w:t>
            </w:r>
            <w:proofErr w:type="spellEnd"/>
          </w:p>
          <w:p w14:paraId="3A9EAC8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(LON)</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44E84E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15</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034E3A9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B295E4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D12E44D"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6</w:t>
            </w:r>
          </w:p>
        </w:tc>
      </w:tr>
      <w:tr w:rsidR="00C42560" w:rsidRPr="009078BA" w14:paraId="1184C320" w14:textId="77777777" w:rsidTr="009078BA">
        <w:trPr>
          <w:trHeight w:val="3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EF7F0E0"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Kibale</w:t>
            </w:r>
            <w:proofErr w:type="spellEnd"/>
          </w:p>
        </w:tc>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08E0C314"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Kanyawara</w:t>
            </w:r>
            <w:proofErr w:type="spellEnd"/>
          </w:p>
          <w:p w14:paraId="31A899ED"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(N = 111)</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C25F3C3"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Big Brown</w:t>
            </w:r>
          </w:p>
          <w:p w14:paraId="4705517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(BB)</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212081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44</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8CDEC84"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0EF775B3"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66AFD5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6</w:t>
            </w:r>
          </w:p>
        </w:tc>
      </w:tr>
      <w:tr w:rsidR="00C42560" w:rsidRPr="009078BA" w14:paraId="3C3B37A6"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3E6D08"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E98D8B"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0E7EBD4"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Eslom</w:t>
            </w:r>
            <w:proofErr w:type="spellEnd"/>
          </w:p>
          <w:p w14:paraId="0C4F182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(ES)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15E7EFC"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15</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13A7C3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18</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BBB13D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2F4966A"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10</w:t>
            </w:r>
          </w:p>
        </w:tc>
      </w:tr>
      <w:tr w:rsidR="00C42560" w:rsidRPr="009078BA" w14:paraId="0AC9E59B"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D2BEA9"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E92DB1"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58AA00B"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Kakama</w:t>
            </w:r>
            <w:proofErr w:type="spellEnd"/>
          </w:p>
          <w:p w14:paraId="022A7714"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(KK)</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226ECC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25</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A56056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21</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119337A"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6ED8B5F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20</w:t>
            </w:r>
          </w:p>
        </w:tc>
      </w:tr>
      <w:tr w:rsidR="00C42560" w:rsidRPr="009078BA" w14:paraId="40F50AC3"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7A1E2E"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E4D7BA"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F34CEB7"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Makoku</w:t>
            </w:r>
            <w:proofErr w:type="spellEnd"/>
          </w:p>
          <w:p w14:paraId="67EB1BA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(LK)</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19068A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28</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C0A9A3D"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DCC0761"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743D953"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r>
      <w:tr w:rsidR="00C42560" w:rsidRPr="009078BA" w14:paraId="3FCD9E57"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AAAADE"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69B9D4"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40AAFD1"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Twig</w:t>
            </w:r>
          </w:p>
          <w:p w14:paraId="7907A86F"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(PG)</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5D59D6A"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22</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F04C55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10</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5513B901"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0AD34C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6</w:t>
            </w:r>
          </w:p>
        </w:tc>
      </w:tr>
      <w:tr w:rsidR="00C42560" w:rsidRPr="009078BA" w14:paraId="54DA6320"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403B5C"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320467"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6DF9DF0"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Stout</w:t>
            </w:r>
          </w:p>
          <w:p w14:paraId="0BBAD4B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(ST)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197EF96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55</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7328922"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8C3B758"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775D6436"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11</w:t>
            </w:r>
          </w:p>
        </w:tc>
      </w:tr>
      <w:tr w:rsidR="00C42560" w:rsidRPr="009078BA" w14:paraId="6713E8DD" w14:textId="77777777" w:rsidTr="009078BA">
        <w:trPr>
          <w:trHeight w:val="3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19B809" w14:textId="77777777" w:rsidR="009078BA" w:rsidRPr="009078BA" w:rsidRDefault="009078BA" w:rsidP="009078BA">
            <w:pPr>
              <w:rPr>
                <w:rFonts w:ascii="Times New Roman" w:eastAsia="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B6234F" w14:textId="77777777" w:rsidR="009078BA" w:rsidRPr="009078BA" w:rsidRDefault="009078BA" w:rsidP="009078BA">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8757912" w14:textId="77777777" w:rsidR="009078BA" w:rsidRPr="009078BA" w:rsidRDefault="009078BA" w:rsidP="009078BA">
            <w:pPr>
              <w:jc w:val="center"/>
              <w:rPr>
                <w:rFonts w:ascii="Times New Roman" w:eastAsia="Times New Roman" w:hAnsi="Times New Roman" w:cs="Times New Roman"/>
              </w:rPr>
            </w:pPr>
            <w:proofErr w:type="spellStart"/>
            <w:r w:rsidRPr="009078BA">
              <w:rPr>
                <w:rFonts w:ascii="Times New Roman" w:eastAsia="Times New Roman" w:hAnsi="Times New Roman" w:cs="Times New Roman"/>
                <w:color w:val="000000"/>
              </w:rPr>
              <w:t>Lanjo</w:t>
            </w:r>
            <w:proofErr w:type="spellEnd"/>
          </w:p>
          <w:p w14:paraId="5DB28C8A"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(TJ)</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25C684A4"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15</w:t>
            </w:r>
          </w:p>
        </w:tc>
        <w:tc>
          <w:tcPr>
            <w:tcW w:w="154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BDB60BE"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26</w:t>
            </w:r>
          </w:p>
        </w:tc>
        <w:tc>
          <w:tcPr>
            <w:tcW w:w="2037"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3A1B38B5"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26</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hideMark/>
          </w:tcPr>
          <w:p w14:paraId="415B4FDF" w14:textId="77777777" w:rsidR="009078BA" w:rsidRPr="009078BA" w:rsidRDefault="009078BA" w:rsidP="009078BA">
            <w:pPr>
              <w:jc w:val="center"/>
              <w:rPr>
                <w:rFonts w:ascii="Times New Roman" w:eastAsia="Times New Roman" w:hAnsi="Times New Roman" w:cs="Times New Roman"/>
              </w:rPr>
            </w:pPr>
            <w:r w:rsidRPr="009078BA">
              <w:rPr>
                <w:rFonts w:ascii="Times New Roman" w:eastAsia="Times New Roman" w:hAnsi="Times New Roman" w:cs="Times New Roman"/>
                <w:color w:val="000000"/>
              </w:rPr>
              <w:t>9</w:t>
            </w:r>
          </w:p>
        </w:tc>
      </w:tr>
    </w:tbl>
    <w:p w14:paraId="50FB63BD" w14:textId="00A33AEC" w:rsidR="009078BA" w:rsidRDefault="009078BA"/>
    <w:p w14:paraId="111828E8" w14:textId="77777777" w:rsidR="009078BA" w:rsidRDefault="009078BA">
      <w:r>
        <w:br w:type="page"/>
      </w:r>
    </w:p>
    <w:p w14:paraId="13AE818D" w14:textId="77777777" w:rsidR="00C42560" w:rsidRDefault="00C42560">
      <w:pPr>
        <w:sectPr w:rsidR="00C42560" w:rsidSect="009078BA">
          <w:pgSz w:w="12240" w:h="15840"/>
          <w:pgMar w:top="720" w:right="720" w:bottom="720" w:left="720" w:header="720" w:footer="720" w:gutter="0"/>
          <w:cols w:space="720"/>
          <w:docGrid w:linePitch="360"/>
        </w:sectPr>
      </w:pPr>
    </w:p>
    <w:p w14:paraId="6BB5A9F0"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i/>
          <w:iCs/>
          <w:color w:val="000000"/>
        </w:rPr>
        <w:lastRenderedPageBreak/>
        <w:t xml:space="preserve">Table 2: Structural acoustic features manually measured using </w:t>
      </w:r>
      <w:proofErr w:type="spellStart"/>
      <w:r w:rsidRPr="00C42560">
        <w:rPr>
          <w:rFonts w:ascii="Times New Roman" w:eastAsia="Times New Roman" w:hAnsi="Times New Roman" w:cs="Times New Roman"/>
          <w:i/>
          <w:iCs/>
          <w:color w:val="000000"/>
        </w:rPr>
        <w:t>Praat</w:t>
      </w:r>
      <w:proofErr w:type="spellEnd"/>
      <w:r w:rsidRPr="00C42560">
        <w:rPr>
          <w:rFonts w:ascii="Times New Roman" w:eastAsia="Times New Roman" w:hAnsi="Times New Roman" w:cs="Times New Roman"/>
          <w:i/>
          <w:iCs/>
          <w:color w:val="000000"/>
        </w:rPr>
        <w:t xml:space="preserve"> v 6.1.15 that are used in this study. We also indicate which features were used in other studies of chimpanzee dialects. Categorical variables are marked with *. Only numeric variables were used in the multivariate analyses including the PCAs and </w:t>
      </w:r>
      <w:proofErr w:type="spellStart"/>
      <w:r w:rsidRPr="00C42560">
        <w:rPr>
          <w:rFonts w:ascii="Times New Roman" w:eastAsia="Times New Roman" w:hAnsi="Times New Roman" w:cs="Times New Roman"/>
          <w:i/>
          <w:iCs/>
          <w:color w:val="000000"/>
        </w:rPr>
        <w:t>pDFAs</w:t>
      </w:r>
      <w:proofErr w:type="spellEnd"/>
      <w:r w:rsidRPr="00C42560">
        <w:rPr>
          <w:rFonts w:ascii="Times New Roman" w:eastAsia="Times New Roman" w:hAnsi="Times New Roman" w:cs="Times New Roman"/>
          <w:i/>
          <w:iCs/>
          <w:color w:val="000000"/>
        </w:rPr>
        <w:t xml:space="preserve"> since those techniques do not handle categorical variables. </w:t>
      </w:r>
    </w:p>
    <w:p w14:paraId="3345507A"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i/>
          <w:iCs/>
          <w:color w:val="000000"/>
        </w:rPr>
        <w:t>**Drumming related variables were not included in the multivariate analysis due to small sample sizes. However, descriptive plots are included in the supplementary materials.</w:t>
      </w:r>
    </w:p>
    <w:p w14:paraId="052D2E91" w14:textId="77777777" w:rsidR="00C42560" w:rsidRPr="00C42560" w:rsidRDefault="00C42560" w:rsidP="00C42560">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5963"/>
        <w:gridCol w:w="2174"/>
        <w:gridCol w:w="2169"/>
        <w:gridCol w:w="1822"/>
        <w:gridCol w:w="1822"/>
      </w:tblGrid>
      <w:tr w:rsidR="00C42560" w:rsidRPr="00C42560" w14:paraId="0D6736FD" w14:textId="77777777" w:rsidTr="00C42560">
        <w:trPr>
          <w:trHeight w:val="500"/>
        </w:trPr>
        <w:tc>
          <w:tcPr>
            <w:tcW w:w="0" w:type="auto"/>
            <w:hideMark/>
          </w:tcPr>
          <w:p w14:paraId="316026C6"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b/>
                <w:bCs/>
                <w:i/>
                <w:iCs/>
                <w:color w:val="000000"/>
              </w:rPr>
              <w:t>Structural acoustic features used in this study</w:t>
            </w:r>
          </w:p>
        </w:tc>
        <w:tc>
          <w:tcPr>
            <w:tcW w:w="0" w:type="auto"/>
            <w:hideMark/>
          </w:tcPr>
          <w:p w14:paraId="50BC595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Part of the pant-hoot</w:t>
            </w:r>
          </w:p>
        </w:tc>
        <w:tc>
          <w:tcPr>
            <w:tcW w:w="0" w:type="auto"/>
            <w:hideMark/>
          </w:tcPr>
          <w:p w14:paraId="64BB34A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Crockford et al. 2004</w:t>
            </w:r>
          </w:p>
        </w:tc>
        <w:tc>
          <w:tcPr>
            <w:tcW w:w="0" w:type="auto"/>
            <w:hideMark/>
          </w:tcPr>
          <w:p w14:paraId="7CE05F75"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b/>
                <w:bCs/>
                <w:i/>
                <w:iCs/>
                <w:color w:val="000000"/>
              </w:rPr>
              <w:t>Mitani</w:t>
            </w:r>
            <w:proofErr w:type="spellEnd"/>
            <w:r w:rsidRPr="00C42560">
              <w:rPr>
                <w:rFonts w:ascii="Times New Roman" w:eastAsia="Times New Roman" w:hAnsi="Times New Roman" w:cs="Times New Roman"/>
                <w:b/>
                <w:bCs/>
                <w:i/>
                <w:iCs/>
                <w:color w:val="000000"/>
              </w:rPr>
              <w:t xml:space="preserve"> et al. 1999</w:t>
            </w:r>
          </w:p>
        </w:tc>
        <w:tc>
          <w:tcPr>
            <w:tcW w:w="0" w:type="auto"/>
            <w:hideMark/>
          </w:tcPr>
          <w:p w14:paraId="46BAF574"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b/>
                <w:bCs/>
                <w:i/>
                <w:iCs/>
                <w:color w:val="000000"/>
              </w:rPr>
              <w:t>Mitani</w:t>
            </w:r>
            <w:proofErr w:type="spellEnd"/>
            <w:r w:rsidRPr="00C42560">
              <w:rPr>
                <w:rFonts w:ascii="Times New Roman" w:eastAsia="Times New Roman" w:hAnsi="Times New Roman" w:cs="Times New Roman"/>
                <w:b/>
                <w:bCs/>
                <w:i/>
                <w:iCs/>
                <w:color w:val="000000"/>
              </w:rPr>
              <w:t xml:space="preserve"> et al. 1992</w:t>
            </w:r>
          </w:p>
        </w:tc>
      </w:tr>
      <w:tr w:rsidR="00C42560" w:rsidRPr="00C42560" w14:paraId="185EE067" w14:textId="77777777" w:rsidTr="00C42560">
        <w:trPr>
          <w:trHeight w:val="500"/>
        </w:trPr>
        <w:tc>
          <w:tcPr>
            <w:tcW w:w="0" w:type="auto"/>
            <w:hideMark/>
          </w:tcPr>
          <w:p w14:paraId="4BB54533"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Duration of the call (from build-up to letdown phases) (s)</w:t>
            </w:r>
          </w:p>
        </w:tc>
        <w:tc>
          <w:tcPr>
            <w:tcW w:w="0" w:type="auto"/>
            <w:hideMark/>
          </w:tcPr>
          <w:p w14:paraId="042CA5B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Entire call</w:t>
            </w:r>
          </w:p>
        </w:tc>
        <w:tc>
          <w:tcPr>
            <w:tcW w:w="0" w:type="auto"/>
            <w:hideMark/>
          </w:tcPr>
          <w:p w14:paraId="3FDD744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DC2C71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45CD4D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F22C201" w14:textId="77777777" w:rsidTr="00C42560">
        <w:trPr>
          <w:trHeight w:val="500"/>
        </w:trPr>
        <w:tc>
          <w:tcPr>
            <w:tcW w:w="0" w:type="auto"/>
            <w:hideMark/>
          </w:tcPr>
          <w:p w14:paraId="0AD39927"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Presence of introduction phase*</w:t>
            </w:r>
          </w:p>
        </w:tc>
        <w:tc>
          <w:tcPr>
            <w:tcW w:w="0" w:type="auto"/>
            <w:hideMark/>
          </w:tcPr>
          <w:p w14:paraId="72A7167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Introduction</w:t>
            </w:r>
          </w:p>
        </w:tc>
        <w:tc>
          <w:tcPr>
            <w:tcW w:w="0" w:type="auto"/>
            <w:hideMark/>
          </w:tcPr>
          <w:p w14:paraId="0F153D3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3CD9BE7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086BEAF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996D046" w14:textId="77777777" w:rsidTr="00C42560">
        <w:trPr>
          <w:trHeight w:val="500"/>
        </w:trPr>
        <w:tc>
          <w:tcPr>
            <w:tcW w:w="0" w:type="auto"/>
            <w:hideMark/>
          </w:tcPr>
          <w:p w14:paraId="63796EE3"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Presence of build-up phase*</w:t>
            </w:r>
          </w:p>
        </w:tc>
        <w:tc>
          <w:tcPr>
            <w:tcW w:w="0" w:type="auto"/>
            <w:hideMark/>
          </w:tcPr>
          <w:p w14:paraId="449FE21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44B16E3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65DDEFF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0E4CF67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5EF61F6" w14:textId="77777777" w:rsidTr="00C42560">
        <w:trPr>
          <w:trHeight w:val="500"/>
        </w:trPr>
        <w:tc>
          <w:tcPr>
            <w:tcW w:w="0" w:type="auto"/>
            <w:hideMark/>
          </w:tcPr>
          <w:p w14:paraId="69C0E000"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Number of build-up exhalation components</w:t>
            </w:r>
          </w:p>
        </w:tc>
        <w:tc>
          <w:tcPr>
            <w:tcW w:w="0" w:type="auto"/>
            <w:hideMark/>
          </w:tcPr>
          <w:p w14:paraId="275E404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65D4F3A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3594444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40C463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717FF8D" w14:textId="77777777" w:rsidTr="00C42560">
        <w:trPr>
          <w:trHeight w:val="500"/>
        </w:trPr>
        <w:tc>
          <w:tcPr>
            <w:tcW w:w="0" w:type="auto"/>
            <w:hideMark/>
          </w:tcPr>
          <w:p w14:paraId="3B8DDF01"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Number of build-up components in the first half of the build-up</w:t>
            </w:r>
          </w:p>
        </w:tc>
        <w:tc>
          <w:tcPr>
            <w:tcW w:w="0" w:type="auto"/>
            <w:hideMark/>
          </w:tcPr>
          <w:p w14:paraId="4CB0EB8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3A485C6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50EBF4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1CBEB8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06C6193A" w14:textId="77777777" w:rsidTr="00C42560">
        <w:trPr>
          <w:trHeight w:val="500"/>
        </w:trPr>
        <w:tc>
          <w:tcPr>
            <w:tcW w:w="0" w:type="auto"/>
            <w:hideMark/>
          </w:tcPr>
          <w:p w14:paraId="5EB385B5"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Number of build-up components in the second half of the build-up</w:t>
            </w:r>
          </w:p>
        </w:tc>
        <w:tc>
          <w:tcPr>
            <w:tcW w:w="0" w:type="auto"/>
            <w:hideMark/>
          </w:tcPr>
          <w:p w14:paraId="281D678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0B1908F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5A7A000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55F5ED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F736F92" w14:textId="77777777" w:rsidTr="00C42560">
        <w:trPr>
          <w:trHeight w:val="500"/>
        </w:trPr>
        <w:tc>
          <w:tcPr>
            <w:tcW w:w="0" w:type="auto"/>
            <w:hideMark/>
          </w:tcPr>
          <w:p w14:paraId="78C2859B"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Duration of build-up phase (s)</w:t>
            </w:r>
          </w:p>
        </w:tc>
        <w:tc>
          <w:tcPr>
            <w:tcW w:w="0" w:type="auto"/>
            <w:hideMark/>
          </w:tcPr>
          <w:p w14:paraId="598C8CB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7FFEF04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72544BD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26EEBA7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60FA359" w14:textId="77777777" w:rsidTr="00C42560">
        <w:trPr>
          <w:trHeight w:val="500"/>
        </w:trPr>
        <w:tc>
          <w:tcPr>
            <w:tcW w:w="0" w:type="auto"/>
            <w:hideMark/>
          </w:tcPr>
          <w:p w14:paraId="7A8C0ACE"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Rate of build-up phase (components/s)</w:t>
            </w:r>
          </w:p>
        </w:tc>
        <w:tc>
          <w:tcPr>
            <w:tcW w:w="0" w:type="auto"/>
            <w:hideMark/>
          </w:tcPr>
          <w:p w14:paraId="698767B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0AA29A1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1AFE508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2965162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r>
      <w:tr w:rsidR="00C42560" w:rsidRPr="00C42560" w14:paraId="6AB3FE56" w14:textId="77777777" w:rsidTr="00C42560">
        <w:trPr>
          <w:trHeight w:val="500"/>
        </w:trPr>
        <w:tc>
          <w:tcPr>
            <w:tcW w:w="0" w:type="auto"/>
            <w:hideMark/>
          </w:tcPr>
          <w:p w14:paraId="40FA4441"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Rate of first half of build-up phase (components/s)</w:t>
            </w:r>
          </w:p>
        </w:tc>
        <w:tc>
          <w:tcPr>
            <w:tcW w:w="0" w:type="auto"/>
            <w:hideMark/>
          </w:tcPr>
          <w:p w14:paraId="5C1950E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5242495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5405A0F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76FD33A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7A7004B2" w14:textId="77777777" w:rsidTr="00C42560">
        <w:trPr>
          <w:trHeight w:val="500"/>
        </w:trPr>
        <w:tc>
          <w:tcPr>
            <w:tcW w:w="0" w:type="auto"/>
            <w:hideMark/>
          </w:tcPr>
          <w:p w14:paraId="16311391"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Rate of second half of build-up phase (components/s)</w:t>
            </w:r>
          </w:p>
        </w:tc>
        <w:tc>
          <w:tcPr>
            <w:tcW w:w="0" w:type="auto"/>
            <w:hideMark/>
          </w:tcPr>
          <w:p w14:paraId="73C871D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6BC4794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6B6E9FB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0DF13AF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771DB90F" w14:textId="77777777" w:rsidTr="00C42560">
        <w:trPr>
          <w:trHeight w:val="500"/>
        </w:trPr>
        <w:tc>
          <w:tcPr>
            <w:tcW w:w="0" w:type="auto"/>
            <w:hideMark/>
          </w:tcPr>
          <w:p w14:paraId="3671213E"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Build-up acceleration (rate of second half - rate of first half) </w:t>
            </w:r>
          </w:p>
        </w:tc>
        <w:tc>
          <w:tcPr>
            <w:tcW w:w="0" w:type="auto"/>
            <w:hideMark/>
          </w:tcPr>
          <w:p w14:paraId="2D1515A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w:t>
            </w:r>
          </w:p>
        </w:tc>
        <w:tc>
          <w:tcPr>
            <w:tcW w:w="0" w:type="auto"/>
            <w:hideMark/>
          </w:tcPr>
          <w:p w14:paraId="1CED52A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5787E0F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2CDAAC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bl>
    <w:p w14:paraId="4A515EB2" w14:textId="7D7468A1" w:rsidR="00C42560" w:rsidRDefault="00C42560" w:rsidP="00C42560">
      <w:pPr>
        <w:rPr>
          <w:rFonts w:ascii="Times New Roman" w:eastAsia="Times New Roman" w:hAnsi="Times New Roman" w:cs="Times New Roman"/>
        </w:rPr>
      </w:pPr>
    </w:p>
    <w:p w14:paraId="75DEE517" w14:textId="77777777" w:rsidR="00C42560" w:rsidRPr="00C42560" w:rsidRDefault="00C42560" w:rsidP="00C42560">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6468"/>
        <w:gridCol w:w="2065"/>
        <w:gridCol w:w="2037"/>
        <w:gridCol w:w="1690"/>
        <w:gridCol w:w="1690"/>
      </w:tblGrid>
      <w:tr w:rsidR="00C42560" w:rsidRPr="00C42560" w14:paraId="7D5EB51C" w14:textId="77777777" w:rsidTr="00C42560">
        <w:trPr>
          <w:trHeight w:val="500"/>
        </w:trPr>
        <w:tc>
          <w:tcPr>
            <w:tcW w:w="0" w:type="auto"/>
            <w:hideMark/>
          </w:tcPr>
          <w:p w14:paraId="2EAAC262"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b/>
                <w:bCs/>
                <w:i/>
                <w:iCs/>
                <w:color w:val="000000"/>
              </w:rPr>
              <w:lastRenderedPageBreak/>
              <w:t>Structural acoustic features used in this study</w:t>
            </w:r>
          </w:p>
        </w:tc>
        <w:tc>
          <w:tcPr>
            <w:tcW w:w="0" w:type="auto"/>
            <w:hideMark/>
          </w:tcPr>
          <w:p w14:paraId="67EFFCC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Part of the pant-hoot</w:t>
            </w:r>
          </w:p>
        </w:tc>
        <w:tc>
          <w:tcPr>
            <w:tcW w:w="0" w:type="auto"/>
            <w:hideMark/>
          </w:tcPr>
          <w:p w14:paraId="7CC1033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Crockford et al. 2004</w:t>
            </w:r>
          </w:p>
        </w:tc>
        <w:tc>
          <w:tcPr>
            <w:tcW w:w="0" w:type="auto"/>
            <w:hideMark/>
          </w:tcPr>
          <w:p w14:paraId="13A5DD55"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b/>
                <w:bCs/>
                <w:i/>
                <w:iCs/>
                <w:color w:val="000000"/>
              </w:rPr>
              <w:t>Mitani</w:t>
            </w:r>
            <w:proofErr w:type="spellEnd"/>
            <w:r w:rsidRPr="00C42560">
              <w:rPr>
                <w:rFonts w:ascii="Times New Roman" w:eastAsia="Times New Roman" w:hAnsi="Times New Roman" w:cs="Times New Roman"/>
                <w:b/>
                <w:bCs/>
                <w:i/>
                <w:iCs/>
                <w:color w:val="000000"/>
              </w:rPr>
              <w:t xml:space="preserve"> et al. 1999</w:t>
            </w:r>
          </w:p>
        </w:tc>
        <w:tc>
          <w:tcPr>
            <w:tcW w:w="0" w:type="auto"/>
            <w:hideMark/>
          </w:tcPr>
          <w:p w14:paraId="5D28B2C2"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b/>
                <w:bCs/>
                <w:i/>
                <w:iCs/>
                <w:color w:val="000000"/>
              </w:rPr>
              <w:t>Mitani</w:t>
            </w:r>
            <w:proofErr w:type="spellEnd"/>
            <w:r w:rsidRPr="00C42560">
              <w:rPr>
                <w:rFonts w:ascii="Times New Roman" w:eastAsia="Times New Roman" w:hAnsi="Times New Roman" w:cs="Times New Roman"/>
                <w:b/>
                <w:bCs/>
                <w:i/>
                <w:iCs/>
                <w:color w:val="000000"/>
              </w:rPr>
              <w:t xml:space="preserve"> et al. 1992</w:t>
            </w:r>
          </w:p>
        </w:tc>
      </w:tr>
      <w:tr w:rsidR="00C42560" w:rsidRPr="00C42560" w14:paraId="0937DD03" w14:textId="77777777" w:rsidTr="00C42560">
        <w:trPr>
          <w:trHeight w:val="500"/>
        </w:trPr>
        <w:tc>
          <w:tcPr>
            <w:tcW w:w="0" w:type="auto"/>
            <w:hideMark/>
          </w:tcPr>
          <w:p w14:paraId="3556DDF2"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Presence of climax phase*</w:t>
            </w:r>
          </w:p>
        </w:tc>
        <w:tc>
          <w:tcPr>
            <w:tcW w:w="0" w:type="auto"/>
            <w:hideMark/>
          </w:tcPr>
          <w:p w14:paraId="608D609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tc>
        <w:tc>
          <w:tcPr>
            <w:tcW w:w="0" w:type="auto"/>
            <w:hideMark/>
          </w:tcPr>
          <w:p w14:paraId="2AC0166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2627CC6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5FD854B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1A51207F" w14:textId="77777777" w:rsidTr="00C42560">
        <w:trPr>
          <w:trHeight w:val="500"/>
        </w:trPr>
        <w:tc>
          <w:tcPr>
            <w:tcW w:w="0" w:type="auto"/>
            <w:hideMark/>
          </w:tcPr>
          <w:p w14:paraId="3F26635A"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Total number of climax elements (including screams and non-scream components)</w:t>
            </w:r>
          </w:p>
        </w:tc>
        <w:tc>
          <w:tcPr>
            <w:tcW w:w="0" w:type="auto"/>
            <w:hideMark/>
          </w:tcPr>
          <w:p w14:paraId="3EBE546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tc>
        <w:tc>
          <w:tcPr>
            <w:tcW w:w="0" w:type="auto"/>
            <w:hideMark/>
          </w:tcPr>
          <w:p w14:paraId="26B9C68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4002A06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FCF99E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4B161F98" w14:textId="77777777" w:rsidTr="00C42560">
        <w:trPr>
          <w:trHeight w:val="500"/>
        </w:trPr>
        <w:tc>
          <w:tcPr>
            <w:tcW w:w="0" w:type="auto"/>
            <w:hideMark/>
          </w:tcPr>
          <w:p w14:paraId="3558643B"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Number of screams in climax</w:t>
            </w:r>
          </w:p>
        </w:tc>
        <w:tc>
          <w:tcPr>
            <w:tcW w:w="0" w:type="auto"/>
            <w:hideMark/>
          </w:tcPr>
          <w:p w14:paraId="1B09F8D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tc>
        <w:tc>
          <w:tcPr>
            <w:tcW w:w="0" w:type="auto"/>
            <w:hideMark/>
          </w:tcPr>
          <w:p w14:paraId="689BF59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4228B4F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EB4044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7052F87" w14:textId="77777777" w:rsidTr="00C42560">
        <w:trPr>
          <w:trHeight w:val="500"/>
        </w:trPr>
        <w:tc>
          <w:tcPr>
            <w:tcW w:w="0" w:type="auto"/>
            <w:hideMark/>
          </w:tcPr>
          <w:p w14:paraId="2AC6DC57"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Proportion of climax components that are screams</w:t>
            </w:r>
          </w:p>
        </w:tc>
        <w:tc>
          <w:tcPr>
            <w:tcW w:w="0" w:type="auto"/>
            <w:hideMark/>
          </w:tcPr>
          <w:p w14:paraId="29FFD27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tc>
        <w:tc>
          <w:tcPr>
            <w:tcW w:w="0" w:type="auto"/>
            <w:hideMark/>
          </w:tcPr>
          <w:p w14:paraId="563914E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66E4230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591FE0F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2315EB6" w14:textId="77777777" w:rsidTr="00C42560">
        <w:trPr>
          <w:trHeight w:val="500"/>
        </w:trPr>
        <w:tc>
          <w:tcPr>
            <w:tcW w:w="0" w:type="auto"/>
            <w:hideMark/>
          </w:tcPr>
          <w:p w14:paraId="5CFD2DCD"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Duration of climax phase (s)</w:t>
            </w:r>
          </w:p>
        </w:tc>
        <w:tc>
          <w:tcPr>
            <w:tcW w:w="0" w:type="auto"/>
            <w:hideMark/>
          </w:tcPr>
          <w:p w14:paraId="77D2F08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tc>
        <w:tc>
          <w:tcPr>
            <w:tcW w:w="0" w:type="auto"/>
            <w:hideMark/>
          </w:tcPr>
          <w:p w14:paraId="726364A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6A1A530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0EF0426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21CC201" w14:textId="77777777" w:rsidTr="00C42560">
        <w:trPr>
          <w:trHeight w:val="500"/>
        </w:trPr>
        <w:tc>
          <w:tcPr>
            <w:tcW w:w="0" w:type="auto"/>
            <w:hideMark/>
          </w:tcPr>
          <w:p w14:paraId="2B0B4369"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Presence of letdown phase*</w:t>
            </w:r>
          </w:p>
        </w:tc>
        <w:tc>
          <w:tcPr>
            <w:tcW w:w="0" w:type="auto"/>
            <w:hideMark/>
          </w:tcPr>
          <w:p w14:paraId="6A25DE1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Letdown</w:t>
            </w:r>
          </w:p>
        </w:tc>
        <w:tc>
          <w:tcPr>
            <w:tcW w:w="0" w:type="auto"/>
            <w:hideMark/>
          </w:tcPr>
          <w:p w14:paraId="49C54AF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30D95A7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D71642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46DA81F9" w14:textId="77777777" w:rsidTr="00C42560">
        <w:trPr>
          <w:trHeight w:val="500"/>
        </w:trPr>
        <w:tc>
          <w:tcPr>
            <w:tcW w:w="0" w:type="auto"/>
            <w:hideMark/>
          </w:tcPr>
          <w:p w14:paraId="444B67EB"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Number of components in letdown phase</w:t>
            </w:r>
          </w:p>
        </w:tc>
        <w:tc>
          <w:tcPr>
            <w:tcW w:w="0" w:type="auto"/>
            <w:hideMark/>
          </w:tcPr>
          <w:p w14:paraId="1BDE8E1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Letdown</w:t>
            </w:r>
          </w:p>
        </w:tc>
        <w:tc>
          <w:tcPr>
            <w:tcW w:w="0" w:type="auto"/>
            <w:hideMark/>
          </w:tcPr>
          <w:p w14:paraId="43FEF66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273ECD2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F50B91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1E66E70" w14:textId="77777777" w:rsidTr="00C42560">
        <w:trPr>
          <w:trHeight w:val="500"/>
        </w:trPr>
        <w:tc>
          <w:tcPr>
            <w:tcW w:w="0" w:type="auto"/>
            <w:gridSpan w:val="5"/>
            <w:hideMark/>
          </w:tcPr>
          <w:p w14:paraId="47B911A3"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b/>
                <w:bCs/>
                <w:i/>
                <w:iCs/>
                <w:color w:val="000000"/>
              </w:rPr>
              <w:t xml:space="preserve">Structural acoustic feature(s) </w:t>
            </w:r>
            <w:proofErr w:type="gramStart"/>
            <w:r w:rsidRPr="00C42560">
              <w:rPr>
                <w:rFonts w:ascii="Times New Roman" w:eastAsia="Times New Roman" w:hAnsi="Times New Roman" w:cs="Times New Roman"/>
                <w:b/>
                <w:bCs/>
                <w:i/>
                <w:iCs/>
                <w:color w:val="000000"/>
              </w:rPr>
              <w:t>NOT  used</w:t>
            </w:r>
            <w:proofErr w:type="gramEnd"/>
            <w:r w:rsidRPr="00C42560">
              <w:rPr>
                <w:rFonts w:ascii="Times New Roman" w:eastAsia="Times New Roman" w:hAnsi="Times New Roman" w:cs="Times New Roman"/>
                <w:b/>
                <w:bCs/>
                <w:i/>
                <w:iCs/>
                <w:color w:val="000000"/>
              </w:rPr>
              <w:t xml:space="preserve"> in this study</w:t>
            </w:r>
          </w:p>
        </w:tc>
      </w:tr>
      <w:tr w:rsidR="00C42560" w:rsidRPr="00C42560" w14:paraId="1DD1721B" w14:textId="77777777" w:rsidTr="00C42560">
        <w:trPr>
          <w:trHeight w:val="500"/>
        </w:trPr>
        <w:tc>
          <w:tcPr>
            <w:tcW w:w="0" w:type="auto"/>
            <w:hideMark/>
          </w:tcPr>
          <w:p w14:paraId="20277876"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Number of introduction components</w:t>
            </w:r>
          </w:p>
        </w:tc>
        <w:tc>
          <w:tcPr>
            <w:tcW w:w="0" w:type="auto"/>
            <w:hideMark/>
          </w:tcPr>
          <w:p w14:paraId="2544FC1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Introduction</w:t>
            </w:r>
          </w:p>
        </w:tc>
        <w:tc>
          <w:tcPr>
            <w:tcW w:w="0" w:type="auto"/>
            <w:hideMark/>
          </w:tcPr>
          <w:p w14:paraId="6286F0A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6DCB977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67E13F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C814061" w14:textId="77777777" w:rsidTr="00C42560">
        <w:trPr>
          <w:trHeight w:val="500"/>
        </w:trPr>
        <w:tc>
          <w:tcPr>
            <w:tcW w:w="0" w:type="auto"/>
            <w:hideMark/>
          </w:tcPr>
          <w:p w14:paraId="07133B32"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Duration of introduction component</w:t>
            </w:r>
          </w:p>
        </w:tc>
        <w:tc>
          <w:tcPr>
            <w:tcW w:w="0" w:type="auto"/>
            <w:hideMark/>
          </w:tcPr>
          <w:p w14:paraId="07D2A84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Introduction</w:t>
            </w:r>
          </w:p>
        </w:tc>
        <w:tc>
          <w:tcPr>
            <w:tcW w:w="0" w:type="auto"/>
            <w:hideMark/>
          </w:tcPr>
          <w:p w14:paraId="378EB80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7937F27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725E737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01867418" w14:textId="77777777" w:rsidTr="00C42560">
        <w:trPr>
          <w:trHeight w:val="500"/>
        </w:trPr>
        <w:tc>
          <w:tcPr>
            <w:tcW w:w="0" w:type="auto"/>
            <w:hideMark/>
          </w:tcPr>
          <w:p w14:paraId="758F851A"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Drumming related features**</w:t>
            </w:r>
          </w:p>
        </w:tc>
        <w:tc>
          <w:tcPr>
            <w:tcW w:w="0" w:type="auto"/>
            <w:hideMark/>
          </w:tcPr>
          <w:p w14:paraId="1DF23BA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Drumming</w:t>
            </w:r>
          </w:p>
        </w:tc>
        <w:tc>
          <w:tcPr>
            <w:tcW w:w="0" w:type="auto"/>
            <w:hideMark/>
          </w:tcPr>
          <w:p w14:paraId="70E7E77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BA779A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2F1CE5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bl>
    <w:p w14:paraId="1E2079F0" w14:textId="2F2F4F17" w:rsidR="00C42560" w:rsidRDefault="00C42560" w:rsidP="00C42560">
      <w:pPr>
        <w:rPr>
          <w:rFonts w:ascii="Times New Roman" w:eastAsia="Times New Roman" w:hAnsi="Times New Roman" w:cs="Times New Roman"/>
        </w:rPr>
      </w:pPr>
    </w:p>
    <w:p w14:paraId="44F9ED96" w14:textId="77777777" w:rsidR="00C42560" w:rsidRDefault="00C42560">
      <w:pPr>
        <w:rPr>
          <w:rFonts w:ascii="Times New Roman" w:eastAsia="Times New Roman" w:hAnsi="Times New Roman" w:cs="Times New Roman"/>
        </w:rPr>
      </w:pPr>
      <w:r>
        <w:rPr>
          <w:rFonts w:ascii="Times New Roman" w:eastAsia="Times New Roman" w:hAnsi="Times New Roman" w:cs="Times New Roman"/>
        </w:rPr>
        <w:br w:type="page"/>
      </w:r>
    </w:p>
    <w:p w14:paraId="5EF2AF06" w14:textId="2596A7EE" w:rsidR="00C42560" w:rsidRDefault="00C42560" w:rsidP="00C42560">
      <w:pPr>
        <w:rPr>
          <w:rFonts w:ascii="Times New Roman" w:eastAsia="Times New Roman" w:hAnsi="Times New Roman" w:cs="Times New Roman"/>
          <w:i/>
          <w:iCs/>
          <w:color w:val="000000"/>
        </w:rPr>
      </w:pPr>
      <w:r w:rsidRPr="00C42560">
        <w:rPr>
          <w:rFonts w:ascii="Times New Roman" w:eastAsia="Times New Roman" w:hAnsi="Times New Roman" w:cs="Times New Roman"/>
          <w:i/>
          <w:iCs/>
          <w:color w:val="000000"/>
        </w:rPr>
        <w:lastRenderedPageBreak/>
        <w:t>Table 3: Semi-automatically measured acoustic features using LMA from the selected build-up and climax components compared with other studies. Some acoustic features were not used in this study as they were not measured by the version of LMA available to us.</w:t>
      </w:r>
    </w:p>
    <w:p w14:paraId="1FB510CE" w14:textId="77777777" w:rsidR="00C42560" w:rsidRPr="00C42560" w:rsidRDefault="00C42560" w:rsidP="00C42560">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7735"/>
        <w:gridCol w:w="2018"/>
        <w:gridCol w:w="2724"/>
        <w:gridCol w:w="1473"/>
      </w:tblGrid>
      <w:tr w:rsidR="00C42560" w:rsidRPr="00C42560" w14:paraId="55C17C73" w14:textId="77777777" w:rsidTr="00C42560">
        <w:trPr>
          <w:trHeight w:val="500"/>
        </w:trPr>
        <w:tc>
          <w:tcPr>
            <w:tcW w:w="7735" w:type="dxa"/>
            <w:hideMark/>
          </w:tcPr>
          <w:p w14:paraId="1F315F6C"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b/>
                <w:bCs/>
                <w:i/>
                <w:iCs/>
                <w:color w:val="000000"/>
              </w:rPr>
              <w:t>Acoustic feature(s) used in this study</w:t>
            </w:r>
          </w:p>
        </w:tc>
        <w:tc>
          <w:tcPr>
            <w:tcW w:w="2018" w:type="dxa"/>
            <w:hideMark/>
          </w:tcPr>
          <w:p w14:paraId="4426731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Crockford et al. 2004</w:t>
            </w:r>
          </w:p>
        </w:tc>
        <w:tc>
          <w:tcPr>
            <w:tcW w:w="0" w:type="auto"/>
            <w:hideMark/>
          </w:tcPr>
          <w:p w14:paraId="121B51A5"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b/>
                <w:bCs/>
                <w:i/>
                <w:iCs/>
                <w:color w:val="000000"/>
              </w:rPr>
              <w:t>Mitani</w:t>
            </w:r>
            <w:proofErr w:type="spellEnd"/>
            <w:r w:rsidRPr="00C42560">
              <w:rPr>
                <w:rFonts w:ascii="Times New Roman" w:eastAsia="Times New Roman" w:hAnsi="Times New Roman" w:cs="Times New Roman"/>
                <w:b/>
                <w:bCs/>
                <w:i/>
                <w:iCs/>
                <w:color w:val="000000"/>
              </w:rPr>
              <w:t xml:space="preserve"> et al. 1999</w:t>
            </w:r>
          </w:p>
        </w:tc>
        <w:tc>
          <w:tcPr>
            <w:tcW w:w="0" w:type="auto"/>
            <w:hideMark/>
          </w:tcPr>
          <w:p w14:paraId="3D17D134"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b/>
                <w:bCs/>
                <w:i/>
                <w:iCs/>
                <w:color w:val="000000"/>
              </w:rPr>
              <w:t>Mitani</w:t>
            </w:r>
            <w:proofErr w:type="spellEnd"/>
            <w:r w:rsidRPr="00C42560">
              <w:rPr>
                <w:rFonts w:ascii="Times New Roman" w:eastAsia="Times New Roman" w:hAnsi="Times New Roman" w:cs="Times New Roman"/>
                <w:b/>
                <w:bCs/>
                <w:i/>
                <w:iCs/>
                <w:color w:val="000000"/>
              </w:rPr>
              <w:t xml:space="preserve"> et al. 1992</w:t>
            </w:r>
          </w:p>
        </w:tc>
      </w:tr>
      <w:tr w:rsidR="00C42560" w:rsidRPr="00C42560" w14:paraId="049057D9" w14:textId="77777777" w:rsidTr="00C42560">
        <w:trPr>
          <w:trHeight w:val="500"/>
        </w:trPr>
        <w:tc>
          <w:tcPr>
            <w:tcW w:w="7735" w:type="dxa"/>
            <w:hideMark/>
          </w:tcPr>
          <w:p w14:paraId="7AD02955"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Duration of the component (</w:t>
            </w:r>
            <w:proofErr w:type="spellStart"/>
            <w:r w:rsidRPr="00C42560">
              <w:rPr>
                <w:rFonts w:ascii="Times New Roman" w:eastAsia="Times New Roman" w:hAnsi="Times New Roman" w:cs="Times New Roman"/>
                <w:color w:val="000000"/>
              </w:rPr>
              <w:t>ms</w:t>
            </w:r>
            <w:proofErr w:type="spellEnd"/>
            <w:r w:rsidRPr="00C42560">
              <w:rPr>
                <w:rFonts w:ascii="Times New Roman" w:eastAsia="Times New Roman" w:hAnsi="Times New Roman" w:cs="Times New Roman"/>
                <w:color w:val="000000"/>
              </w:rPr>
              <w:t>)</w:t>
            </w:r>
          </w:p>
        </w:tc>
        <w:tc>
          <w:tcPr>
            <w:tcW w:w="2018" w:type="dxa"/>
            <w:hideMark/>
          </w:tcPr>
          <w:p w14:paraId="1ECE8EC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754732B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4772787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D83639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r>
      <w:tr w:rsidR="00C42560" w:rsidRPr="00C42560" w14:paraId="7FBF6488" w14:textId="77777777" w:rsidTr="00C42560">
        <w:trPr>
          <w:trHeight w:val="785"/>
        </w:trPr>
        <w:tc>
          <w:tcPr>
            <w:tcW w:w="7735" w:type="dxa"/>
            <w:hideMark/>
          </w:tcPr>
          <w:p w14:paraId="3086D7F4"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Start, end, maximum, minimum, and mean fundamental frequency F0 (Hz)</w:t>
            </w:r>
          </w:p>
        </w:tc>
        <w:tc>
          <w:tcPr>
            <w:tcW w:w="2018" w:type="dxa"/>
            <w:hideMark/>
          </w:tcPr>
          <w:p w14:paraId="4017875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61B06E1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487D80B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(start and end</w:t>
            </w:r>
            <w:proofErr w:type="gramStart"/>
            <w:r w:rsidRPr="00C42560">
              <w:rPr>
                <w:rFonts w:ascii="Times New Roman" w:eastAsia="Times New Roman" w:hAnsi="Times New Roman" w:cs="Times New Roman"/>
                <w:color w:val="000000"/>
              </w:rPr>
              <w:t>);</w:t>
            </w:r>
            <w:proofErr w:type="gramEnd"/>
          </w:p>
          <w:p w14:paraId="11BFC41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(maximum, minimum, and mean)</w:t>
            </w:r>
          </w:p>
        </w:tc>
        <w:tc>
          <w:tcPr>
            <w:tcW w:w="0" w:type="auto"/>
            <w:hideMark/>
          </w:tcPr>
          <w:p w14:paraId="04D1CD5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70E786BC" w14:textId="77777777" w:rsidTr="00C42560">
        <w:trPr>
          <w:trHeight w:val="785"/>
        </w:trPr>
        <w:tc>
          <w:tcPr>
            <w:tcW w:w="7735" w:type="dxa"/>
            <w:hideMark/>
          </w:tcPr>
          <w:p w14:paraId="6C80C51E"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Frequency range of F0 (Maximum F0 - Minimum F0) (Hz) </w:t>
            </w:r>
          </w:p>
        </w:tc>
        <w:tc>
          <w:tcPr>
            <w:tcW w:w="2018" w:type="dxa"/>
            <w:hideMark/>
          </w:tcPr>
          <w:p w14:paraId="2316F8B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4350AF8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96B354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r>
      <w:tr w:rsidR="00C42560" w:rsidRPr="00C42560" w14:paraId="7856A30A" w14:textId="77777777" w:rsidTr="00C42560">
        <w:trPr>
          <w:trHeight w:val="1070"/>
        </w:trPr>
        <w:tc>
          <w:tcPr>
            <w:tcW w:w="7735" w:type="dxa"/>
            <w:hideMark/>
          </w:tcPr>
          <w:p w14:paraId="7D28BEFF"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Tonality measures: mean and maximum frequency difference between the original F0 curve and the floating average curve (Hz)</w:t>
            </w:r>
          </w:p>
        </w:tc>
        <w:tc>
          <w:tcPr>
            <w:tcW w:w="2018" w:type="dxa"/>
            <w:hideMark/>
          </w:tcPr>
          <w:p w14:paraId="1F3441A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32C6CD9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0FC9658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C49DAA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06CB3843" w14:textId="77777777" w:rsidTr="00C42560">
        <w:trPr>
          <w:trHeight w:val="500"/>
        </w:trPr>
        <w:tc>
          <w:tcPr>
            <w:tcW w:w="7735" w:type="dxa"/>
            <w:hideMark/>
          </w:tcPr>
          <w:p w14:paraId="2EB9BD6E"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Location of maximum F0 relative to the duration ([1/</w:t>
            </w:r>
            <w:proofErr w:type="gramStart"/>
            <w:r w:rsidRPr="00C42560">
              <w:rPr>
                <w:rFonts w:ascii="Times New Roman" w:eastAsia="Times New Roman" w:hAnsi="Times New Roman" w:cs="Times New Roman"/>
                <w:color w:val="000000"/>
              </w:rPr>
              <w:t>duration]*</w:t>
            </w:r>
            <w:proofErr w:type="gramEnd"/>
            <w:r w:rsidRPr="00C42560">
              <w:rPr>
                <w:rFonts w:ascii="Times New Roman" w:eastAsia="Times New Roman" w:hAnsi="Times New Roman" w:cs="Times New Roman"/>
                <w:color w:val="000000"/>
              </w:rPr>
              <w:t>location)</w:t>
            </w:r>
          </w:p>
        </w:tc>
        <w:tc>
          <w:tcPr>
            <w:tcW w:w="2018" w:type="dxa"/>
            <w:hideMark/>
          </w:tcPr>
          <w:p w14:paraId="26A4F61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21825F2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2188F98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ED9061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65A00F34" w14:textId="77777777" w:rsidTr="00C42560">
        <w:trPr>
          <w:trHeight w:val="500"/>
        </w:trPr>
        <w:tc>
          <w:tcPr>
            <w:tcW w:w="7735" w:type="dxa"/>
            <w:hideMark/>
          </w:tcPr>
          <w:p w14:paraId="3D3A13A5"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Factor of linear trend of F0 (measures if the F0 is rising, falling, or flat on average)</w:t>
            </w:r>
          </w:p>
        </w:tc>
        <w:tc>
          <w:tcPr>
            <w:tcW w:w="2018" w:type="dxa"/>
            <w:hideMark/>
          </w:tcPr>
          <w:p w14:paraId="7810685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287FFC2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50F8DAC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75EECF9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BC05144" w14:textId="77777777" w:rsidTr="00C42560">
        <w:trPr>
          <w:trHeight w:val="785"/>
        </w:trPr>
        <w:tc>
          <w:tcPr>
            <w:tcW w:w="7735" w:type="dxa"/>
            <w:hideMark/>
          </w:tcPr>
          <w:p w14:paraId="48743540"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Mean and maximum deviations between F0 and linear trend line (Hz)</w:t>
            </w:r>
          </w:p>
        </w:tc>
        <w:tc>
          <w:tcPr>
            <w:tcW w:w="2018" w:type="dxa"/>
            <w:hideMark/>
          </w:tcPr>
          <w:p w14:paraId="2D2BBFA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026436A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59903A2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0D1362C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5D7388CC" w14:textId="77777777" w:rsidTr="00C42560">
        <w:trPr>
          <w:trHeight w:val="500"/>
        </w:trPr>
        <w:tc>
          <w:tcPr>
            <w:tcW w:w="7735" w:type="dxa"/>
            <w:hideMark/>
          </w:tcPr>
          <w:p w14:paraId="5BFA7EA9"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Start, end, maximum, minimum, and mean peak frequencies (Hz)</w:t>
            </w:r>
          </w:p>
        </w:tc>
        <w:tc>
          <w:tcPr>
            <w:tcW w:w="2018" w:type="dxa"/>
            <w:hideMark/>
          </w:tcPr>
          <w:p w14:paraId="33D9F4E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4B9453A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1458EC9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278C03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0F3A895" w14:textId="77777777" w:rsidTr="00C42560">
        <w:trPr>
          <w:trHeight w:val="785"/>
        </w:trPr>
        <w:tc>
          <w:tcPr>
            <w:tcW w:w="7735" w:type="dxa"/>
            <w:hideMark/>
          </w:tcPr>
          <w:p w14:paraId="3453F37F"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Peak frequencies with maximum and minimum amplitude (Hz)</w:t>
            </w:r>
          </w:p>
        </w:tc>
        <w:tc>
          <w:tcPr>
            <w:tcW w:w="2018" w:type="dxa"/>
            <w:hideMark/>
          </w:tcPr>
          <w:p w14:paraId="13B10C8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0A3981A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5B2F1CB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96D4B6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69EE4217" w14:textId="77777777" w:rsidTr="00C42560">
        <w:trPr>
          <w:trHeight w:val="500"/>
        </w:trPr>
        <w:tc>
          <w:tcPr>
            <w:tcW w:w="7735" w:type="dxa"/>
            <w:hideMark/>
          </w:tcPr>
          <w:p w14:paraId="0E972C01"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Locations of maximum and minimum peak frequencies relative to the duration ([1/</w:t>
            </w:r>
            <w:proofErr w:type="gramStart"/>
            <w:r w:rsidRPr="00C42560">
              <w:rPr>
                <w:rFonts w:ascii="Times New Roman" w:eastAsia="Times New Roman" w:hAnsi="Times New Roman" w:cs="Times New Roman"/>
                <w:color w:val="000000"/>
              </w:rPr>
              <w:t>duration]*</w:t>
            </w:r>
            <w:proofErr w:type="gramEnd"/>
            <w:r w:rsidRPr="00C42560">
              <w:rPr>
                <w:rFonts w:ascii="Times New Roman" w:eastAsia="Times New Roman" w:hAnsi="Times New Roman" w:cs="Times New Roman"/>
                <w:color w:val="000000"/>
              </w:rPr>
              <w:t>location)</w:t>
            </w:r>
          </w:p>
        </w:tc>
        <w:tc>
          <w:tcPr>
            <w:tcW w:w="2018" w:type="dxa"/>
            <w:hideMark/>
          </w:tcPr>
          <w:p w14:paraId="587FEDF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ED9012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60D5E7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567B577B" w14:textId="77777777" w:rsidTr="00C42560">
        <w:trPr>
          <w:trHeight w:val="785"/>
        </w:trPr>
        <w:tc>
          <w:tcPr>
            <w:tcW w:w="7735" w:type="dxa"/>
            <w:hideMark/>
          </w:tcPr>
          <w:p w14:paraId="746A490A"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lastRenderedPageBreak/>
              <w:t>Maximum difference between peak frequency values in successive time segments (Hz)</w:t>
            </w:r>
          </w:p>
        </w:tc>
        <w:tc>
          <w:tcPr>
            <w:tcW w:w="2018" w:type="dxa"/>
            <w:hideMark/>
          </w:tcPr>
          <w:p w14:paraId="2C80F8E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 (for build-up</w:t>
            </w:r>
            <w:proofErr w:type="gramStart"/>
            <w:r w:rsidRPr="00C42560">
              <w:rPr>
                <w:rFonts w:ascii="Times New Roman" w:eastAsia="Times New Roman" w:hAnsi="Times New Roman" w:cs="Times New Roman"/>
                <w:color w:val="000000"/>
              </w:rPr>
              <w:t>);</w:t>
            </w:r>
            <w:proofErr w:type="gramEnd"/>
          </w:p>
          <w:p w14:paraId="6ADA4BF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(for climax)</w:t>
            </w:r>
          </w:p>
        </w:tc>
        <w:tc>
          <w:tcPr>
            <w:tcW w:w="0" w:type="auto"/>
            <w:hideMark/>
          </w:tcPr>
          <w:p w14:paraId="53A1924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7875B3B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D98D07F" w14:textId="77777777" w:rsidTr="00C42560">
        <w:trPr>
          <w:trHeight w:val="500"/>
        </w:trPr>
        <w:tc>
          <w:tcPr>
            <w:tcW w:w="7735" w:type="dxa"/>
            <w:hideMark/>
          </w:tcPr>
          <w:p w14:paraId="54D7DCEE"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Mean and maximum wiener entropy coefficient (0-1; 1=noise)</w:t>
            </w:r>
          </w:p>
        </w:tc>
        <w:tc>
          <w:tcPr>
            <w:tcW w:w="2018" w:type="dxa"/>
            <w:hideMark/>
          </w:tcPr>
          <w:p w14:paraId="784368B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4D15B8B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555BCB7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0E8D62F2" w14:textId="77777777" w:rsidTr="00C42560">
        <w:trPr>
          <w:trHeight w:val="500"/>
        </w:trPr>
        <w:tc>
          <w:tcPr>
            <w:tcW w:w="0" w:type="auto"/>
            <w:gridSpan w:val="4"/>
            <w:hideMark/>
          </w:tcPr>
          <w:p w14:paraId="2A836A2F" w14:textId="77777777" w:rsidR="00C42560" w:rsidRPr="00C42560" w:rsidRDefault="00C42560" w:rsidP="00C42560">
            <w:pPr>
              <w:rPr>
                <w:rFonts w:ascii="Times New Roman" w:eastAsia="Times New Roman" w:hAnsi="Times New Roman" w:cs="Times New Roman"/>
                <w:i/>
                <w:iCs/>
              </w:rPr>
            </w:pPr>
            <w:r w:rsidRPr="00C42560">
              <w:rPr>
                <w:rFonts w:ascii="Times New Roman" w:eastAsia="Times New Roman" w:hAnsi="Times New Roman" w:cs="Times New Roman"/>
                <w:b/>
                <w:bCs/>
                <w:i/>
                <w:iCs/>
                <w:color w:val="000000"/>
              </w:rPr>
              <w:t xml:space="preserve">Acoustic feature(s) </w:t>
            </w:r>
            <w:proofErr w:type="gramStart"/>
            <w:r w:rsidRPr="00C42560">
              <w:rPr>
                <w:rFonts w:ascii="Times New Roman" w:eastAsia="Times New Roman" w:hAnsi="Times New Roman" w:cs="Times New Roman"/>
                <w:b/>
                <w:bCs/>
                <w:i/>
                <w:iCs/>
                <w:color w:val="000000"/>
              </w:rPr>
              <w:t>NOT  used</w:t>
            </w:r>
            <w:proofErr w:type="gramEnd"/>
            <w:r w:rsidRPr="00C42560">
              <w:rPr>
                <w:rFonts w:ascii="Times New Roman" w:eastAsia="Times New Roman" w:hAnsi="Times New Roman" w:cs="Times New Roman"/>
                <w:b/>
                <w:bCs/>
                <w:i/>
                <w:iCs/>
                <w:color w:val="000000"/>
              </w:rPr>
              <w:t xml:space="preserve"> in this study</w:t>
            </w:r>
          </w:p>
        </w:tc>
      </w:tr>
      <w:tr w:rsidR="00C42560" w:rsidRPr="00C42560" w14:paraId="0DB83999" w14:textId="77777777" w:rsidTr="00C42560">
        <w:trPr>
          <w:trHeight w:val="500"/>
        </w:trPr>
        <w:tc>
          <w:tcPr>
            <w:tcW w:w="7735" w:type="dxa"/>
            <w:hideMark/>
          </w:tcPr>
          <w:p w14:paraId="61199788"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Slope of F0 from start to maximum (Hz/</w:t>
            </w:r>
            <w:proofErr w:type="spellStart"/>
            <w:r w:rsidRPr="00C42560">
              <w:rPr>
                <w:rFonts w:ascii="Times New Roman" w:eastAsia="Times New Roman" w:hAnsi="Times New Roman" w:cs="Times New Roman"/>
                <w:color w:val="000000"/>
              </w:rPr>
              <w:t>ms</w:t>
            </w:r>
            <w:proofErr w:type="spellEnd"/>
            <w:r w:rsidRPr="00C42560">
              <w:rPr>
                <w:rFonts w:ascii="Times New Roman" w:eastAsia="Times New Roman" w:hAnsi="Times New Roman" w:cs="Times New Roman"/>
                <w:color w:val="000000"/>
              </w:rPr>
              <w:t>)</w:t>
            </w:r>
          </w:p>
        </w:tc>
        <w:tc>
          <w:tcPr>
            <w:tcW w:w="2018" w:type="dxa"/>
            <w:hideMark/>
          </w:tcPr>
          <w:p w14:paraId="2DD7306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3368736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4920E32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EE79B87" w14:textId="77777777" w:rsidTr="00C42560">
        <w:trPr>
          <w:trHeight w:val="500"/>
        </w:trPr>
        <w:tc>
          <w:tcPr>
            <w:tcW w:w="7735" w:type="dxa"/>
            <w:hideMark/>
          </w:tcPr>
          <w:p w14:paraId="6F866CE9"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Slope of peak frequency from start to maximum (Hz/</w:t>
            </w:r>
            <w:proofErr w:type="spellStart"/>
            <w:r w:rsidRPr="00C42560">
              <w:rPr>
                <w:rFonts w:ascii="Times New Roman" w:eastAsia="Times New Roman" w:hAnsi="Times New Roman" w:cs="Times New Roman"/>
                <w:color w:val="000000"/>
              </w:rPr>
              <w:t>ms</w:t>
            </w:r>
            <w:proofErr w:type="spellEnd"/>
            <w:r w:rsidRPr="00C42560">
              <w:rPr>
                <w:rFonts w:ascii="Times New Roman" w:eastAsia="Times New Roman" w:hAnsi="Times New Roman" w:cs="Times New Roman"/>
                <w:color w:val="000000"/>
              </w:rPr>
              <w:t>)</w:t>
            </w:r>
          </w:p>
        </w:tc>
        <w:tc>
          <w:tcPr>
            <w:tcW w:w="2018" w:type="dxa"/>
            <w:hideMark/>
          </w:tcPr>
          <w:p w14:paraId="130D07A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75EC5A6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07540F9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0F6F11BD" w14:textId="77777777" w:rsidTr="00C42560">
        <w:trPr>
          <w:trHeight w:val="500"/>
        </w:trPr>
        <w:tc>
          <w:tcPr>
            <w:tcW w:w="7735" w:type="dxa"/>
            <w:hideMark/>
          </w:tcPr>
          <w:p w14:paraId="56466B4D"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Maximum F0 start F0 (Hz) and Maximum F0 minimum F0 (Hz)</w:t>
            </w:r>
          </w:p>
        </w:tc>
        <w:tc>
          <w:tcPr>
            <w:tcW w:w="2018" w:type="dxa"/>
            <w:hideMark/>
          </w:tcPr>
          <w:p w14:paraId="668F39F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1FAFC67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355EC31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7E015D17" w14:textId="77777777" w:rsidTr="00C42560">
        <w:trPr>
          <w:trHeight w:val="500"/>
        </w:trPr>
        <w:tc>
          <w:tcPr>
            <w:tcW w:w="7735" w:type="dxa"/>
            <w:hideMark/>
          </w:tcPr>
          <w:p w14:paraId="330844F8"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F0 at midpoint of introduction element (Hz)</w:t>
            </w:r>
          </w:p>
        </w:tc>
        <w:tc>
          <w:tcPr>
            <w:tcW w:w="2018" w:type="dxa"/>
            <w:hideMark/>
          </w:tcPr>
          <w:p w14:paraId="5F4AB89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5098FC5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 </w:t>
            </w:r>
          </w:p>
        </w:tc>
        <w:tc>
          <w:tcPr>
            <w:tcW w:w="0" w:type="auto"/>
            <w:hideMark/>
          </w:tcPr>
          <w:p w14:paraId="1815238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5952DEA" w14:textId="77777777" w:rsidTr="00C42560">
        <w:trPr>
          <w:trHeight w:val="500"/>
        </w:trPr>
        <w:tc>
          <w:tcPr>
            <w:tcW w:w="7735" w:type="dxa"/>
            <w:hideMark/>
          </w:tcPr>
          <w:p w14:paraId="155D3425"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Peak frequency at midpoint of inhaled elements (Hz)</w:t>
            </w:r>
          </w:p>
        </w:tc>
        <w:tc>
          <w:tcPr>
            <w:tcW w:w="2018" w:type="dxa"/>
            <w:hideMark/>
          </w:tcPr>
          <w:p w14:paraId="33A61B6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676EFF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BE1195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2B663E70" w14:textId="77777777" w:rsidTr="00C42560">
        <w:trPr>
          <w:trHeight w:val="500"/>
        </w:trPr>
        <w:tc>
          <w:tcPr>
            <w:tcW w:w="7735" w:type="dxa"/>
            <w:hideMark/>
          </w:tcPr>
          <w:p w14:paraId="670F3CA7"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Peak frequency at midpoint of exhaled elements (Hz)</w:t>
            </w:r>
          </w:p>
        </w:tc>
        <w:tc>
          <w:tcPr>
            <w:tcW w:w="2018" w:type="dxa"/>
            <w:hideMark/>
          </w:tcPr>
          <w:p w14:paraId="4E96B9E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76751C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21B8036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3C819FFE" w14:textId="77777777" w:rsidTr="00C42560">
        <w:trPr>
          <w:trHeight w:val="500"/>
        </w:trPr>
        <w:tc>
          <w:tcPr>
            <w:tcW w:w="7735" w:type="dxa"/>
            <w:hideMark/>
          </w:tcPr>
          <w:p w14:paraId="0C7609E2"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Peak frequency of inhaled - peak frequency of exhaled elements (Hz)</w:t>
            </w:r>
          </w:p>
        </w:tc>
        <w:tc>
          <w:tcPr>
            <w:tcW w:w="2018" w:type="dxa"/>
            <w:hideMark/>
          </w:tcPr>
          <w:p w14:paraId="2765E99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0BBFDC9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5A7E5B4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53C39826" w14:textId="77777777" w:rsidTr="00C42560">
        <w:trPr>
          <w:trHeight w:val="500"/>
        </w:trPr>
        <w:tc>
          <w:tcPr>
            <w:tcW w:w="7735" w:type="dxa"/>
            <w:hideMark/>
          </w:tcPr>
          <w:p w14:paraId="53E3B940"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Ratio of F1/F2, the first and second formant frequencies</w:t>
            </w:r>
          </w:p>
        </w:tc>
        <w:tc>
          <w:tcPr>
            <w:tcW w:w="2018" w:type="dxa"/>
            <w:hideMark/>
          </w:tcPr>
          <w:p w14:paraId="6246AE4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4C97E3E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7A10060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r w:rsidR="00C42560" w:rsidRPr="00C42560" w14:paraId="45CA5039" w14:textId="77777777" w:rsidTr="00C42560">
        <w:trPr>
          <w:trHeight w:val="500"/>
        </w:trPr>
        <w:tc>
          <w:tcPr>
            <w:tcW w:w="7735" w:type="dxa"/>
            <w:hideMark/>
          </w:tcPr>
          <w:p w14:paraId="11B0DBC6"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color w:val="000000"/>
              </w:rPr>
              <w:t>Bandwidth (Hz)</w:t>
            </w:r>
          </w:p>
        </w:tc>
        <w:tc>
          <w:tcPr>
            <w:tcW w:w="2018" w:type="dxa"/>
            <w:hideMark/>
          </w:tcPr>
          <w:p w14:paraId="48EBF8F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c>
          <w:tcPr>
            <w:tcW w:w="0" w:type="auto"/>
            <w:hideMark/>
          </w:tcPr>
          <w:p w14:paraId="1FBB2B3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Yes</w:t>
            </w:r>
          </w:p>
        </w:tc>
        <w:tc>
          <w:tcPr>
            <w:tcW w:w="0" w:type="auto"/>
            <w:hideMark/>
          </w:tcPr>
          <w:p w14:paraId="6A75D71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No</w:t>
            </w:r>
          </w:p>
        </w:tc>
      </w:tr>
    </w:tbl>
    <w:p w14:paraId="7C4866F8" w14:textId="776180CC" w:rsidR="00C42560" w:rsidRDefault="00C42560"/>
    <w:p w14:paraId="72970499" w14:textId="77777777" w:rsidR="00C42560" w:rsidRDefault="00C42560">
      <w:r>
        <w:br w:type="page"/>
      </w:r>
    </w:p>
    <w:p w14:paraId="3C514BC5" w14:textId="77777777" w:rsidR="00C42560" w:rsidRDefault="00C42560">
      <w:pPr>
        <w:sectPr w:rsidR="00C42560" w:rsidSect="00C42560">
          <w:pgSz w:w="16840" w:h="11900" w:orient="landscape"/>
          <w:pgMar w:top="1440" w:right="1440" w:bottom="1440" w:left="1440" w:header="720" w:footer="720" w:gutter="0"/>
          <w:cols w:space="720"/>
          <w:docGrid w:linePitch="360"/>
        </w:sectPr>
      </w:pPr>
    </w:p>
    <w:p w14:paraId="48C19917" w14:textId="77777777" w:rsidR="00C42560" w:rsidRPr="00C42560" w:rsidRDefault="00C42560" w:rsidP="00C42560">
      <w:pPr>
        <w:spacing w:before="360" w:after="120"/>
        <w:outlineLvl w:val="1"/>
        <w:rPr>
          <w:rFonts w:ascii="Times New Roman" w:eastAsia="Times New Roman" w:hAnsi="Times New Roman" w:cs="Times New Roman"/>
          <w:b/>
          <w:bCs/>
          <w:sz w:val="36"/>
          <w:szCs w:val="36"/>
        </w:rPr>
      </w:pPr>
      <w:r w:rsidRPr="00C42560">
        <w:rPr>
          <w:rFonts w:ascii="Times New Roman" w:eastAsia="Times New Roman" w:hAnsi="Times New Roman" w:cs="Times New Roman"/>
          <w:i/>
          <w:iCs/>
          <w:color w:val="000000"/>
        </w:rPr>
        <w:lastRenderedPageBreak/>
        <w:t xml:space="preserve">Table 4: Summary of the results from the </w:t>
      </w:r>
      <w:proofErr w:type="spellStart"/>
      <w:r w:rsidRPr="00C42560">
        <w:rPr>
          <w:rFonts w:ascii="Times New Roman" w:eastAsia="Times New Roman" w:hAnsi="Times New Roman" w:cs="Times New Roman"/>
          <w:i/>
          <w:iCs/>
          <w:color w:val="000000"/>
        </w:rPr>
        <w:t>pDFAs</w:t>
      </w:r>
      <w:proofErr w:type="spellEnd"/>
      <w:r w:rsidRPr="00C42560">
        <w:rPr>
          <w:rFonts w:ascii="Times New Roman" w:eastAsia="Times New Roman" w:hAnsi="Times New Roman" w:cs="Times New Roman"/>
          <w:i/>
          <w:iCs/>
          <w:color w:val="000000"/>
        </w:rPr>
        <w:t xml:space="preserve"> with context as the test factor and individual identity as the control factor. We indicate the number of individuals, the range of number of calls per individual and the total number of calls considered for each of the analyses. The observed cross-validated classification accuracy on the original dataset is compared with the expected value of the classification accuracy obtained from the distribution of classification accuracies obtained from the 1000 permutations. This is used to calculate the p-value. </w:t>
      </w:r>
    </w:p>
    <w:p w14:paraId="461AF247" w14:textId="77777777" w:rsidR="00C42560" w:rsidRPr="00C42560" w:rsidRDefault="00C42560" w:rsidP="00C42560">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250"/>
        <w:gridCol w:w="1414"/>
        <w:gridCol w:w="1517"/>
        <w:gridCol w:w="1146"/>
        <w:gridCol w:w="1828"/>
        <w:gridCol w:w="1845"/>
      </w:tblGrid>
      <w:tr w:rsidR="00C42560" w:rsidRPr="00C42560" w14:paraId="035C167D"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D6F5A"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Acoustic features used</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59633"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Number of individuals included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1FCF"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Range of calls per individual in each context</w:t>
            </w:r>
          </w:p>
          <w:p w14:paraId="036116A7"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EBEF6"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Total number of calls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0C958"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Observed cross-validated classification accuracy</w:t>
            </w:r>
          </w:p>
          <w:p w14:paraId="5A9916F9"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(Expected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33EC6"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b/>
                <w:bCs/>
                <w:i/>
                <w:iCs/>
                <w:color w:val="000000"/>
              </w:rPr>
              <w:t>P-value for cross-validated classification accuracy</w:t>
            </w:r>
          </w:p>
        </w:tc>
      </w:tr>
      <w:tr w:rsidR="00C42560" w:rsidRPr="00C42560" w14:paraId="31842A4D"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763BE"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Build-up</w:t>
            </w:r>
          </w:p>
          <w:p w14:paraId="281A61EB"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(Table 3)</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2"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E7B4B"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3-20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CE602"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121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094A6"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51.7 (49.8)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36770"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0.39</w:t>
            </w:r>
          </w:p>
        </w:tc>
      </w:tr>
      <w:tr w:rsidR="00C42560" w:rsidRPr="00C42560" w14:paraId="15C8E0B2"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7940E"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Climax</w:t>
            </w:r>
          </w:p>
          <w:p w14:paraId="58D7ACE2"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(Table 3)</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4519"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B89C"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3-26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1FB0F"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203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45BF"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51.4 (50.2)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4F4"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0.40</w:t>
            </w:r>
          </w:p>
        </w:tc>
      </w:tr>
      <w:tr w:rsidR="00C42560" w:rsidRPr="00C42560" w14:paraId="759E5CFA"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CE26"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Entire call</w:t>
            </w:r>
          </w:p>
          <w:p w14:paraId="5AD17E91"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(Table 2 and 3)</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6B2"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B239"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3-12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FA17"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25D7"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47.6 (49)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F68A6" w14:textId="77777777" w:rsidR="00C42560" w:rsidRPr="00304786" w:rsidRDefault="00C42560" w:rsidP="00C42560">
            <w:pPr>
              <w:jc w:val="center"/>
              <w:rPr>
                <w:rFonts w:ascii="Times New Roman" w:eastAsia="Times New Roman" w:hAnsi="Times New Roman" w:cs="Times New Roman"/>
              </w:rPr>
            </w:pPr>
            <w:r w:rsidRPr="00304786">
              <w:rPr>
                <w:rFonts w:ascii="Times New Roman" w:eastAsia="Times New Roman" w:hAnsi="Times New Roman" w:cs="Times New Roman"/>
                <w:color w:val="000000"/>
              </w:rPr>
              <w:t>0.57</w:t>
            </w:r>
          </w:p>
        </w:tc>
      </w:tr>
    </w:tbl>
    <w:p w14:paraId="5761E2C2" w14:textId="44336381" w:rsidR="00C42560" w:rsidRDefault="00C42560" w:rsidP="00C42560">
      <w:pPr>
        <w:rPr>
          <w:rFonts w:ascii="Times New Roman" w:eastAsia="Times New Roman" w:hAnsi="Times New Roman" w:cs="Times New Roman"/>
          <w:color w:val="000000"/>
        </w:rPr>
      </w:pPr>
      <w:r w:rsidRPr="00C42560">
        <w:rPr>
          <w:rFonts w:ascii="Times New Roman" w:eastAsia="Times New Roman" w:hAnsi="Times New Roman" w:cs="Times New Roman"/>
          <w:color w:val="000000"/>
        </w:rPr>
        <w:t xml:space="preserve"> </w:t>
      </w:r>
    </w:p>
    <w:p w14:paraId="027D3272" w14:textId="77777777" w:rsidR="00C42560" w:rsidRDefault="00C42560">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33D037E7" w14:textId="5923B7D6" w:rsidR="00C42560" w:rsidRPr="00C42560" w:rsidRDefault="00C42560" w:rsidP="00C42560">
      <w:pPr>
        <w:spacing w:before="360" w:after="120"/>
        <w:outlineLvl w:val="1"/>
        <w:rPr>
          <w:rFonts w:ascii="Times New Roman" w:eastAsia="Times New Roman" w:hAnsi="Times New Roman" w:cs="Times New Roman"/>
          <w:b/>
          <w:bCs/>
          <w:sz w:val="36"/>
          <w:szCs w:val="36"/>
        </w:rPr>
      </w:pPr>
      <w:r w:rsidRPr="00C42560">
        <w:rPr>
          <w:rFonts w:ascii="Times New Roman" w:eastAsia="Times New Roman" w:hAnsi="Times New Roman" w:cs="Times New Roman"/>
          <w:i/>
          <w:iCs/>
          <w:color w:val="000000"/>
        </w:rPr>
        <w:lastRenderedPageBreak/>
        <w:t xml:space="preserve">Table 5: Summary of the results from the </w:t>
      </w:r>
      <w:proofErr w:type="spellStart"/>
      <w:r w:rsidRPr="00C42560">
        <w:rPr>
          <w:rFonts w:ascii="Times New Roman" w:eastAsia="Times New Roman" w:hAnsi="Times New Roman" w:cs="Times New Roman"/>
          <w:i/>
          <w:iCs/>
          <w:color w:val="000000"/>
        </w:rPr>
        <w:t>pDFAs</w:t>
      </w:r>
      <w:proofErr w:type="spellEnd"/>
      <w:r w:rsidRPr="00C42560">
        <w:rPr>
          <w:rFonts w:ascii="Times New Roman" w:eastAsia="Times New Roman" w:hAnsi="Times New Roman" w:cs="Times New Roman"/>
          <w:i/>
          <w:iCs/>
          <w:color w:val="000000"/>
        </w:rPr>
        <w:t xml:space="preserve"> with community</w:t>
      </w:r>
      <w:r w:rsidR="00304786">
        <w:rPr>
          <w:rFonts w:ascii="Times New Roman" w:eastAsia="Times New Roman" w:hAnsi="Times New Roman" w:cs="Times New Roman"/>
          <w:i/>
          <w:iCs/>
          <w:color w:val="000000"/>
        </w:rPr>
        <w:t xml:space="preserve"> identity</w:t>
      </w:r>
      <w:r w:rsidRPr="00C42560">
        <w:rPr>
          <w:rFonts w:ascii="Times New Roman" w:eastAsia="Times New Roman" w:hAnsi="Times New Roman" w:cs="Times New Roman"/>
          <w:i/>
          <w:iCs/>
          <w:color w:val="000000"/>
        </w:rPr>
        <w:t xml:space="preserve"> as the test factor and individual identity as the control factor. We indicate the number of individuals from each community, the range of number of calls per individual and the total number of calls considered for each of the analyses. The observed cross-validated classification accuracy on the original dataset is compared with the expected value of the classification accuracy obtained from the distribution of classification accuracies obtained from the 1000 permutations. This is used to calculate the p-value. </w:t>
      </w:r>
    </w:p>
    <w:p w14:paraId="55FD76F4" w14:textId="77777777" w:rsidR="00C42560" w:rsidRPr="00C42560" w:rsidRDefault="00C42560" w:rsidP="00C42560">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250"/>
        <w:gridCol w:w="1620"/>
        <w:gridCol w:w="1620"/>
        <w:gridCol w:w="990"/>
        <w:gridCol w:w="1890"/>
        <w:gridCol w:w="1630"/>
      </w:tblGrid>
      <w:tr w:rsidR="00C42560" w:rsidRPr="00C42560" w14:paraId="655B4F96"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46E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Acoustic features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20B1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Number of individuals included per community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94D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Range of calls per individual in each community (Median)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09B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Total number of calls used</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9973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Observed cross-validated classification accuracy</w:t>
            </w:r>
          </w:p>
          <w:p w14:paraId="13BA7FC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(Expected value)</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5DA7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P-value for cross-validated classification accuracy</w:t>
            </w:r>
          </w:p>
        </w:tc>
      </w:tr>
      <w:tr w:rsidR="00C42560" w:rsidRPr="00C42560" w14:paraId="28816A7A" w14:textId="77777777" w:rsidTr="00C42560">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9229A"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i/>
                <w:iCs/>
                <w:color w:val="000000"/>
              </w:rPr>
              <w:t>All communities</w:t>
            </w:r>
          </w:p>
        </w:tc>
      </w:tr>
      <w:tr w:rsidR="00C42560" w:rsidRPr="00C42560" w14:paraId="17EB8339"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E9FF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 (Table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91D0"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0B058C3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4</w:t>
            </w:r>
          </w:p>
          <w:p w14:paraId="6EDFED0C"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Kanyawara</w:t>
            </w:r>
            <w:proofErr w:type="spellEnd"/>
            <w:r w:rsidRPr="00C42560">
              <w:rPr>
                <w:rFonts w:ascii="Times New Roman" w:eastAsia="Times New Roman" w:hAnsi="Times New Roman" w:cs="Times New Roman"/>
                <w:color w:val="000000"/>
              </w:rPr>
              <w:t>: 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5CD8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5-33 (11)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84A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222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2329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45.8 (37.1)</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B885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0.053</w:t>
            </w:r>
          </w:p>
        </w:tc>
      </w:tr>
      <w:tr w:rsidR="00C42560" w:rsidRPr="00C42560" w14:paraId="18CB1BFC"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EBF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p w14:paraId="010A166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6089"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7E835B2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p w14:paraId="104D0EC9"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Kanyawara</w:t>
            </w:r>
            <w:proofErr w:type="spellEnd"/>
            <w:r w:rsidRPr="00C42560">
              <w:rPr>
                <w:rFonts w:ascii="Times New Roman" w:eastAsia="Times New Roman" w:hAnsi="Times New Roman" w:cs="Times New Roman"/>
                <w:color w:val="000000"/>
              </w:rPr>
              <w:t>: 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CF53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8-41 (14)</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CBD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310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2D0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53.0 (40.8)</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40A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0.012*</w:t>
            </w:r>
          </w:p>
        </w:tc>
      </w:tr>
      <w:tr w:rsidR="00C42560" w:rsidRPr="00C42560" w14:paraId="23ED4B60"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D4E9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Entire call</w:t>
            </w:r>
          </w:p>
          <w:p w14:paraId="0ABBD71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(Table 2 and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1D1E"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5</w:t>
            </w:r>
          </w:p>
          <w:p w14:paraId="7AC200D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p w14:paraId="7FA6CBA9"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Kanyawara</w:t>
            </w:r>
            <w:proofErr w:type="spellEnd"/>
            <w:r w:rsidRPr="00C42560">
              <w:rPr>
                <w:rFonts w:ascii="Times New Roman" w:eastAsia="Times New Roman" w:hAnsi="Times New Roman" w:cs="Times New Roman"/>
                <w:color w:val="000000"/>
              </w:rPr>
              <w:t>: 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FBF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3-28 (10)</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2306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191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710E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42.4 (38.2)</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FED3F"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0.26</w:t>
            </w:r>
          </w:p>
        </w:tc>
      </w:tr>
      <w:tr w:rsidR="00C42560" w:rsidRPr="00C42560" w14:paraId="5839BD72" w14:textId="77777777" w:rsidTr="00C42560">
        <w:trPr>
          <w:trHeight w:val="44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17245"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i/>
                <w:iCs/>
                <w:color w:val="000000"/>
              </w:rPr>
              <w:t>Communities from Gombe</w:t>
            </w:r>
          </w:p>
        </w:tc>
      </w:tr>
      <w:tr w:rsidR="00C42560" w:rsidRPr="00C42560" w14:paraId="56EAC121"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5AC5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 (Table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124A0"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0DF6EF9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4</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F33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5-33 (12)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939A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146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B01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57.8 (53.3)</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1DFF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0.25</w:t>
            </w:r>
          </w:p>
        </w:tc>
      </w:tr>
      <w:tr w:rsidR="00C42560" w:rsidRPr="00C42560" w14:paraId="5D9E78C5"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EF20"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p w14:paraId="238553D3"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9E24"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52D8B8C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5AC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8-41 (12)</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8256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199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11E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68.5 (56.2)</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C705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0.079</w:t>
            </w:r>
          </w:p>
        </w:tc>
      </w:tr>
      <w:tr w:rsidR="00C42560" w:rsidRPr="00C42560" w14:paraId="70B79442" w14:textId="77777777" w:rsidTr="00304786">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BFC2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Entire call</w:t>
            </w:r>
          </w:p>
          <w:p w14:paraId="4C543A4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(Table 2 and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A4A4"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5</w:t>
            </w:r>
          </w:p>
          <w:p w14:paraId="7BB20D6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22D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3-28 (10)</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D78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115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BAF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57.3 (53.4)</w:t>
            </w:r>
          </w:p>
        </w:tc>
        <w:tc>
          <w:tcPr>
            <w:tcW w:w="1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FD2D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0.29</w:t>
            </w:r>
          </w:p>
        </w:tc>
      </w:tr>
    </w:tbl>
    <w:p w14:paraId="4DBF9D3D" w14:textId="77777777" w:rsidR="00C42560" w:rsidRPr="00C42560" w:rsidRDefault="00C42560" w:rsidP="00C42560">
      <w:pPr>
        <w:spacing w:after="240"/>
        <w:rPr>
          <w:rFonts w:ascii="Times New Roman" w:eastAsia="Times New Roman" w:hAnsi="Times New Roman" w:cs="Times New Roman"/>
        </w:rPr>
      </w:pPr>
    </w:p>
    <w:p w14:paraId="0EFB5C9F" w14:textId="77777777" w:rsidR="00C42560" w:rsidRDefault="00C42560">
      <w:pPr>
        <w:rPr>
          <w:rFonts w:ascii="Times New Roman" w:eastAsia="Times New Roman" w:hAnsi="Times New Roman" w:cs="Times New Roman"/>
          <w:i/>
          <w:iCs/>
          <w:color w:val="000000"/>
        </w:rPr>
      </w:pPr>
      <w:r>
        <w:rPr>
          <w:rFonts w:ascii="Times New Roman" w:eastAsia="Times New Roman" w:hAnsi="Times New Roman" w:cs="Times New Roman"/>
          <w:i/>
          <w:iCs/>
          <w:color w:val="000000"/>
        </w:rPr>
        <w:br w:type="page"/>
      </w:r>
    </w:p>
    <w:p w14:paraId="4B001157" w14:textId="1804E614" w:rsidR="00C42560" w:rsidRPr="00C42560" w:rsidRDefault="00C42560" w:rsidP="00C42560">
      <w:pPr>
        <w:spacing w:before="360" w:after="120"/>
        <w:outlineLvl w:val="1"/>
        <w:rPr>
          <w:rFonts w:ascii="Times New Roman" w:eastAsia="Times New Roman" w:hAnsi="Times New Roman" w:cs="Times New Roman"/>
          <w:b/>
          <w:bCs/>
          <w:sz w:val="36"/>
          <w:szCs w:val="36"/>
        </w:rPr>
      </w:pPr>
      <w:r w:rsidRPr="00C42560">
        <w:rPr>
          <w:rFonts w:ascii="Times New Roman" w:eastAsia="Times New Roman" w:hAnsi="Times New Roman" w:cs="Times New Roman"/>
          <w:i/>
          <w:iCs/>
          <w:color w:val="000000"/>
        </w:rPr>
        <w:lastRenderedPageBreak/>
        <w:t xml:space="preserve">Table 6: Summary of the results from the </w:t>
      </w:r>
      <w:proofErr w:type="spellStart"/>
      <w:r w:rsidRPr="00C42560">
        <w:rPr>
          <w:rFonts w:ascii="Times New Roman" w:eastAsia="Times New Roman" w:hAnsi="Times New Roman" w:cs="Times New Roman"/>
          <w:i/>
          <w:iCs/>
          <w:color w:val="000000"/>
        </w:rPr>
        <w:t>pDFAs</w:t>
      </w:r>
      <w:proofErr w:type="spellEnd"/>
      <w:r w:rsidRPr="00C42560">
        <w:rPr>
          <w:rFonts w:ascii="Times New Roman" w:eastAsia="Times New Roman" w:hAnsi="Times New Roman" w:cs="Times New Roman"/>
          <w:i/>
          <w:iCs/>
          <w:color w:val="000000"/>
        </w:rPr>
        <w:t xml:space="preserve"> with individual identity as the test factor and community as the restriction factor. We indicate the number of individuals from each community, the range of number of calls per individual and the total number of calls considered for each of the analyses. The observed cross-validated classification accuracy on the original dataset is compared with the expected value of the classification accuracy obtained from the distribution of classification accuracies obtained from the 1000 permutations. This is used to calculate the p-value. </w:t>
      </w:r>
    </w:p>
    <w:p w14:paraId="5CA60AD3" w14:textId="77777777" w:rsidR="00C42560" w:rsidRPr="00C42560" w:rsidRDefault="00C42560" w:rsidP="00C42560">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340"/>
        <w:gridCol w:w="1620"/>
        <w:gridCol w:w="1313"/>
        <w:gridCol w:w="1127"/>
        <w:gridCol w:w="1880"/>
        <w:gridCol w:w="1720"/>
      </w:tblGrid>
      <w:tr w:rsidR="00C42560" w:rsidRPr="00C42560" w14:paraId="32C604E6"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20C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Acoustic features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89A9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Number of individuals included per community</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1E9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Range of calls per individual (Median)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6811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Total number of calls used</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4C9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Observed cross-validated classification accuracy</w:t>
            </w:r>
          </w:p>
          <w:p w14:paraId="798CF7C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(Expected value)</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0B8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b/>
                <w:bCs/>
                <w:i/>
                <w:iCs/>
                <w:color w:val="000000"/>
              </w:rPr>
              <w:t>P-value for cross-validated classification accuracy</w:t>
            </w:r>
          </w:p>
        </w:tc>
      </w:tr>
      <w:tr w:rsidR="00C42560" w:rsidRPr="00C42560" w14:paraId="08A34931" w14:textId="77777777" w:rsidTr="00C42560">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6B0A3"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i/>
                <w:iCs/>
                <w:color w:val="000000"/>
              </w:rPr>
              <w:t>All communities</w:t>
            </w:r>
          </w:p>
        </w:tc>
      </w:tr>
      <w:tr w:rsidR="00C42560" w:rsidRPr="00C42560" w14:paraId="12BEB75D"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868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 (Table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1647"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195479D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4</w:t>
            </w:r>
          </w:p>
          <w:p w14:paraId="58D2CAA0"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Kanyawara</w:t>
            </w:r>
            <w:proofErr w:type="spellEnd"/>
            <w:r w:rsidRPr="00C42560">
              <w:rPr>
                <w:rFonts w:ascii="Times New Roman" w:eastAsia="Times New Roman" w:hAnsi="Times New Roman" w:cs="Times New Roman"/>
                <w:color w:val="000000"/>
              </w:rPr>
              <w:t>: 7</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44BB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5-33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B0E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222</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3B1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10.6 (8.2)</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1C3A"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0.18</w:t>
            </w:r>
          </w:p>
        </w:tc>
      </w:tr>
      <w:tr w:rsidR="00C42560" w:rsidRPr="00C42560" w14:paraId="71847C3A"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198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p w14:paraId="7519AA2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B75D"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7B046E4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p w14:paraId="7407B7F7"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Kanyawara</w:t>
            </w:r>
            <w:proofErr w:type="spellEnd"/>
            <w:r w:rsidRPr="00C42560">
              <w:rPr>
                <w:rFonts w:ascii="Times New Roman" w:eastAsia="Times New Roman" w:hAnsi="Times New Roman" w:cs="Times New Roman"/>
                <w:color w:val="000000"/>
              </w:rPr>
              <w:t>: 7</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69A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8-41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70D4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310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61074"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20.1 (9.4)</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1DE9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0.001*</w:t>
            </w:r>
          </w:p>
        </w:tc>
      </w:tr>
      <w:tr w:rsidR="00C42560" w:rsidRPr="00C42560" w14:paraId="233F3748"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EA5AD"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Entire call (Table 2 and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80D7"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5</w:t>
            </w:r>
          </w:p>
          <w:p w14:paraId="7AC98B4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p w14:paraId="20F1051A"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Kanyawara</w:t>
            </w:r>
            <w:proofErr w:type="spellEnd"/>
            <w:r w:rsidRPr="00C42560">
              <w:rPr>
                <w:rFonts w:ascii="Times New Roman" w:eastAsia="Times New Roman" w:hAnsi="Times New Roman" w:cs="Times New Roman"/>
                <w:color w:val="000000"/>
              </w:rPr>
              <w:t>: 7</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D75E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3-28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13FB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191</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21AE"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14.4 (7.6)</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CDB9"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0.007*</w:t>
            </w:r>
          </w:p>
        </w:tc>
      </w:tr>
      <w:tr w:rsidR="00C42560" w:rsidRPr="00C42560" w14:paraId="53E28935" w14:textId="77777777" w:rsidTr="00C42560">
        <w:trPr>
          <w:trHeight w:val="44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8F69" w14:textId="77777777" w:rsidR="00C42560" w:rsidRPr="00C42560" w:rsidRDefault="00C42560" w:rsidP="00C42560">
            <w:pPr>
              <w:rPr>
                <w:rFonts w:ascii="Times New Roman" w:eastAsia="Times New Roman" w:hAnsi="Times New Roman" w:cs="Times New Roman"/>
              </w:rPr>
            </w:pPr>
            <w:r w:rsidRPr="00C42560">
              <w:rPr>
                <w:rFonts w:ascii="Times New Roman" w:eastAsia="Times New Roman" w:hAnsi="Times New Roman" w:cs="Times New Roman"/>
                <w:i/>
                <w:iCs/>
                <w:color w:val="000000"/>
              </w:rPr>
              <w:t>Communities from Gombe</w:t>
            </w:r>
          </w:p>
        </w:tc>
      </w:tr>
      <w:tr w:rsidR="00C42560" w:rsidRPr="00C42560" w14:paraId="3FCA3C4D"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9CD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Build-up (Table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6467"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3637B92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4</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60E8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5-33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9F05"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146</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9695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16.1 (12.1)</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A34D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0.15</w:t>
            </w:r>
          </w:p>
        </w:tc>
      </w:tr>
      <w:tr w:rsidR="00C42560" w:rsidRPr="00C42560" w14:paraId="2DE01E67"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83D2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Climax</w:t>
            </w:r>
          </w:p>
          <w:p w14:paraId="3BCEB937"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(Table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47BA"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6</w:t>
            </w:r>
          </w:p>
          <w:p w14:paraId="2D606EC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C731"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8-41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7DE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199</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4F0C"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24.2 (13.2)</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385C8"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0.006*</w:t>
            </w:r>
          </w:p>
        </w:tc>
      </w:tr>
      <w:tr w:rsidR="00C42560" w:rsidRPr="00C42560" w14:paraId="09657492" w14:textId="77777777" w:rsidTr="00304786">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B199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Entire call (Table 2 and 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20E07" w14:textId="77777777" w:rsidR="00C42560" w:rsidRPr="00C42560" w:rsidRDefault="00C42560" w:rsidP="00C42560">
            <w:pPr>
              <w:jc w:val="center"/>
              <w:rPr>
                <w:rFonts w:ascii="Times New Roman" w:eastAsia="Times New Roman" w:hAnsi="Times New Roman" w:cs="Times New Roman"/>
              </w:rPr>
            </w:pPr>
            <w:proofErr w:type="spellStart"/>
            <w:r w:rsidRPr="00C42560">
              <w:rPr>
                <w:rFonts w:ascii="Times New Roman" w:eastAsia="Times New Roman" w:hAnsi="Times New Roman" w:cs="Times New Roman"/>
                <w:color w:val="000000"/>
              </w:rPr>
              <w:t>Kasekela</w:t>
            </w:r>
            <w:proofErr w:type="spellEnd"/>
            <w:r w:rsidRPr="00C42560">
              <w:rPr>
                <w:rFonts w:ascii="Times New Roman" w:eastAsia="Times New Roman" w:hAnsi="Times New Roman" w:cs="Times New Roman"/>
                <w:color w:val="000000"/>
              </w:rPr>
              <w:t>: 5</w:t>
            </w:r>
          </w:p>
          <w:p w14:paraId="2CB0D74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Mitumba: 5</w:t>
            </w:r>
          </w:p>
        </w:tc>
        <w:tc>
          <w:tcPr>
            <w:tcW w:w="1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2D4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3-28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65B72"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115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E14B"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23.5 (13.2)</w:t>
            </w:r>
          </w:p>
        </w:tc>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D746" w14:textId="77777777" w:rsidR="00C42560" w:rsidRPr="00C42560" w:rsidRDefault="00C42560" w:rsidP="00C42560">
            <w:pPr>
              <w:jc w:val="center"/>
              <w:rPr>
                <w:rFonts w:ascii="Times New Roman" w:eastAsia="Times New Roman" w:hAnsi="Times New Roman" w:cs="Times New Roman"/>
              </w:rPr>
            </w:pPr>
            <w:r w:rsidRPr="00C42560">
              <w:rPr>
                <w:rFonts w:ascii="Times New Roman" w:eastAsia="Times New Roman" w:hAnsi="Times New Roman" w:cs="Times New Roman"/>
                <w:color w:val="000000"/>
              </w:rPr>
              <w:t>0.024*</w:t>
            </w:r>
          </w:p>
          <w:p w14:paraId="5FB04C21" w14:textId="77777777" w:rsidR="00C42560" w:rsidRPr="00C42560" w:rsidRDefault="00C42560" w:rsidP="00C42560">
            <w:pPr>
              <w:rPr>
                <w:rFonts w:ascii="Times New Roman" w:eastAsia="Times New Roman" w:hAnsi="Times New Roman" w:cs="Times New Roman"/>
              </w:rPr>
            </w:pPr>
          </w:p>
        </w:tc>
      </w:tr>
    </w:tbl>
    <w:p w14:paraId="1435ABB4" w14:textId="77777777" w:rsidR="00C42560" w:rsidRPr="00C42560" w:rsidRDefault="00C42560" w:rsidP="00C42560">
      <w:pPr>
        <w:rPr>
          <w:rFonts w:ascii="Times New Roman" w:eastAsia="Times New Roman" w:hAnsi="Times New Roman" w:cs="Times New Roman"/>
        </w:rPr>
      </w:pPr>
    </w:p>
    <w:p w14:paraId="16281C95" w14:textId="1034116F" w:rsidR="00304786" w:rsidRPr="00304786" w:rsidRDefault="00304786" w:rsidP="00304786">
      <w:r>
        <w:br w:type="page"/>
      </w:r>
      <w:r w:rsidRPr="00304786">
        <w:rPr>
          <w:rFonts w:ascii="Times New Roman" w:eastAsia="Times New Roman" w:hAnsi="Times New Roman" w:cs="Times New Roman"/>
          <w:i/>
          <w:iCs/>
          <w:color w:val="000000"/>
        </w:rPr>
        <w:lastRenderedPageBreak/>
        <w:t>Figure 1: A spectrogram of a typical pant-hoot call with the four phases and drumming labelled.</w:t>
      </w:r>
    </w:p>
    <w:p w14:paraId="1BDD3482" w14:textId="77777777" w:rsidR="00304786" w:rsidRPr="00304786" w:rsidRDefault="00304786" w:rsidP="00304786">
      <w:pPr>
        <w:rPr>
          <w:rFonts w:ascii="Times New Roman" w:eastAsia="Times New Roman" w:hAnsi="Times New Roman" w:cs="Times New Roman"/>
        </w:rPr>
      </w:pPr>
    </w:p>
    <w:p w14:paraId="0C5C12B2" w14:textId="3A5D1BE1" w:rsidR="005F3BCF" w:rsidRDefault="00304786">
      <w:r>
        <w:rPr>
          <w:noProof/>
        </w:rPr>
        <w:drawing>
          <wp:inline distT="0" distB="0" distL="0" distR="0" wp14:anchorId="7818E5AA" wp14:editId="3277D618">
            <wp:extent cx="5727476" cy="1468876"/>
            <wp:effectExtent l="0" t="0" r="63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4">
                      <a:extLst>
                        <a:ext uri="{28A0092B-C50C-407E-A947-70E740481C1C}">
                          <a14:useLocalDpi xmlns:a14="http://schemas.microsoft.com/office/drawing/2010/main" val="0"/>
                        </a:ext>
                      </a:extLst>
                    </a:blip>
                    <a:srcRect t="41152" b="41093"/>
                    <a:stretch/>
                  </pic:blipFill>
                  <pic:spPr bwMode="auto">
                    <a:xfrm>
                      <a:off x="0" y="0"/>
                      <a:ext cx="5727700" cy="1468933"/>
                    </a:xfrm>
                    <a:prstGeom prst="rect">
                      <a:avLst/>
                    </a:prstGeom>
                    <a:ln>
                      <a:noFill/>
                    </a:ln>
                    <a:extLst>
                      <a:ext uri="{53640926-AAD7-44D8-BBD7-CCE9431645EC}">
                        <a14:shadowObscured xmlns:a14="http://schemas.microsoft.com/office/drawing/2010/main"/>
                      </a:ext>
                    </a:extLst>
                  </pic:spPr>
                </pic:pic>
              </a:graphicData>
            </a:graphic>
          </wp:inline>
        </w:drawing>
      </w:r>
    </w:p>
    <w:p w14:paraId="21035351" w14:textId="17A01655" w:rsidR="00304786" w:rsidRDefault="00304786"/>
    <w:p w14:paraId="388156A8" w14:textId="54E63FB3" w:rsidR="00304786" w:rsidRPr="00304786" w:rsidRDefault="00304786" w:rsidP="00304786">
      <w:pPr>
        <w:rPr>
          <w:rFonts w:ascii="Times New Roman" w:eastAsia="Times New Roman" w:hAnsi="Times New Roman" w:cs="Times New Roman"/>
        </w:rPr>
      </w:pPr>
      <w:r w:rsidRPr="00304786">
        <w:rPr>
          <w:rFonts w:ascii="Times New Roman" w:eastAsia="Times New Roman" w:hAnsi="Times New Roman" w:cs="Times New Roman"/>
          <w:i/>
          <w:iCs/>
          <w:color w:val="000000"/>
        </w:rPr>
        <w:t xml:space="preserve">Figure 2: Principal Components Analysis on (a) acoustic features of the selected build-up component, (b) acoustic features of the selected climax component, and (c) the structural features as well as features of the selected build-up and climax components from all three communities. The 68% normal data ellipses containing 68% of the data points are included for each context. The strong overlap suggests no differences between contexts. </w:t>
      </w:r>
    </w:p>
    <w:p w14:paraId="73856E6D" w14:textId="7C1F72E8" w:rsidR="00304786" w:rsidRDefault="00304786"/>
    <w:p w14:paraId="5D88275D" w14:textId="4C2491E8" w:rsidR="00B5400D" w:rsidRDefault="00B5400D">
      <w:r>
        <w:rPr>
          <w:noProof/>
        </w:rPr>
        <w:drawing>
          <wp:inline distT="0" distB="0" distL="0" distR="0" wp14:anchorId="750940C2" wp14:editId="24B19818">
            <wp:extent cx="5904689" cy="5268637"/>
            <wp:effectExtent l="0" t="0" r="1270" b="190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rotWithShape="1">
                    <a:blip r:embed="rId5">
                      <a:extLst>
                        <a:ext uri="{28A0092B-C50C-407E-A947-70E740481C1C}">
                          <a14:useLocalDpi xmlns:a14="http://schemas.microsoft.com/office/drawing/2010/main" val="0"/>
                        </a:ext>
                      </a:extLst>
                    </a:blip>
                    <a:srcRect l="3396" t="7290" r="6574" b="37096"/>
                    <a:stretch/>
                  </pic:blipFill>
                  <pic:spPr bwMode="auto">
                    <a:xfrm>
                      <a:off x="0" y="0"/>
                      <a:ext cx="5927711" cy="5289179"/>
                    </a:xfrm>
                    <a:prstGeom prst="rect">
                      <a:avLst/>
                    </a:prstGeom>
                    <a:ln>
                      <a:noFill/>
                    </a:ln>
                    <a:extLst>
                      <a:ext uri="{53640926-AAD7-44D8-BBD7-CCE9431645EC}">
                        <a14:shadowObscured xmlns:a14="http://schemas.microsoft.com/office/drawing/2010/main"/>
                      </a:ext>
                    </a:extLst>
                  </pic:spPr>
                </pic:pic>
              </a:graphicData>
            </a:graphic>
          </wp:inline>
        </w:drawing>
      </w:r>
    </w:p>
    <w:p w14:paraId="31FE4C2C" w14:textId="7954E32C" w:rsidR="00B5400D" w:rsidRDefault="00B5400D">
      <w:r>
        <w:br w:type="page"/>
      </w:r>
    </w:p>
    <w:p w14:paraId="7588BF7C" w14:textId="1A26F9E6" w:rsidR="00B5400D" w:rsidRDefault="00B5400D" w:rsidP="00B5400D">
      <w:pPr>
        <w:pStyle w:val="Heading2"/>
        <w:spacing w:before="360" w:beforeAutospacing="0" w:after="120" w:afterAutospacing="0"/>
      </w:pPr>
      <w:r>
        <w:rPr>
          <w:b w:val="0"/>
          <w:bCs w:val="0"/>
          <w:i/>
          <w:iCs/>
          <w:color w:val="000000"/>
          <w:sz w:val="24"/>
          <w:szCs w:val="24"/>
        </w:rPr>
        <w:lastRenderedPageBreak/>
        <w:t xml:space="preserve">Figure 3: Principal Components Analysis on (a) acoustic features of the selected build-up component. (b) Acoustic features of the selected climax component. </w:t>
      </w:r>
      <w:proofErr w:type="spellStart"/>
      <w:r>
        <w:rPr>
          <w:b w:val="0"/>
          <w:bCs w:val="0"/>
          <w:i/>
          <w:iCs/>
          <w:color w:val="000000"/>
          <w:sz w:val="24"/>
          <w:szCs w:val="24"/>
        </w:rPr>
        <w:t>Kasekela</w:t>
      </w:r>
      <w:proofErr w:type="spellEnd"/>
      <w:r>
        <w:rPr>
          <w:b w:val="0"/>
          <w:bCs w:val="0"/>
          <w:i/>
          <w:iCs/>
          <w:color w:val="000000"/>
          <w:sz w:val="24"/>
          <w:szCs w:val="24"/>
        </w:rPr>
        <w:t xml:space="preserve"> and geographically distant </w:t>
      </w:r>
      <w:proofErr w:type="spellStart"/>
      <w:r>
        <w:rPr>
          <w:b w:val="0"/>
          <w:bCs w:val="0"/>
          <w:i/>
          <w:iCs/>
          <w:color w:val="000000"/>
          <w:sz w:val="24"/>
          <w:szCs w:val="24"/>
        </w:rPr>
        <w:t>Kanyawara</w:t>
      </w:r>
      <w:proofErr w:type="spellEnd"/>
      <w:r>
        <w:rPr>
          <w:b w:val="0"/>
          <w:bCs w:val="0"/>
          <w:i/>
          <w:iCs/>
          <w:color w:val="000000"/>
          <w:sz w:val="24"/>
          <w:szCs w:val="24"/>
        </w:rPr>
        <w:t xml:space="preserve"> communities separate to some extent over PC2. (c) The structural features as well as features of the selected build-up and climax components from all three communities. The 68% normal data ellipses containing 68% of the data points are included for each community. The strong overlap overall suggests no differences among communities. </w:t>
      </w:r>
    </w:p>
    <w:p w14:paraId="489C0463" w14:textId="0F33439B" w:rsidR="00B5400D" w:rsidRDefault="00B5400D">
      <w:r>
        <w:rPr>
          <w:noProof/>
        </w:rPr>
        <w:drawing>
          <wp:inline distT="0" distB="0" distL="0" distR="0" wp14:anchorId="1E776334" wp14:editId="70FC0406">
            <wp:extent cx="5719864" cy="4915062"/>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rotWithShape="1">
                    <a:blip r:embed="rId6">
                      <a:extLst>
                        <a:ext uri="{28A0092B-C50C-407E-A947-70E740481C1C}">
                          <a14:useLocalDpi xmlns:a14="http://schemas.microsoft.com/office/drawing/2010/main" val="0"/>
                        </a:ext>
                      </a:extLst>
                    </a:blip>
                    <a:srcRect l="2548" t="7407" r="1982" b="35799"/>
                    <a:stretch/>
                  </pic:blipFill>
                  <pic:spPr bwMode="auto">
                    <a:xfrm>
                      <a:off x="0" y="0"/>
                      <a:ext cx="5728402" cy="4922398"/>
                    </a:xfrm>
                    <a:prstGeom prst="rect">
                      <a:avLst/>
                    </a:prstGeom>
                    <a:ln>
                      <a:noFill/>
                    </a:ln>
                    <a:extLst>
                      <a:ext uri="{53640926-AAD7-44D8-BBD7-CCE9431645EC}">
                        <a14:shadowObscured xmlns:a14="http://schemas.microsoft.com/office/drawing/2010/main"/>
                      </a:ext>
                    </a:extLst>
                  </pic:spPr>
                </pic:pic>
              </a:graphicData>
            </a:graphic>
          </wp:inline>
        </w:drawing>
      </w:r>
    </w:p>
    <w:p w14:paraId="3CB55AAA" w14:textId="0413FD8C" w:rsidR="00B5400D" w:rsidRDefault="00B5400D">
      <w:r>
        <w:br w:type="page"/>
      </w:r>
    </w:p>
    <w:p w14:paraId="2A3E49F0" w14:textId="3BEF2400" w:rsidR="00B5400D" w:rsidRDefault="00B5400D" w:rsidP="00B5400D">
      <w:pPr>
        <w:rPr>
          <w:rFonts w:ascii="Times New Roman" w:eastAsia="Times New Roman" w:hAnsi="Times New Roman" w:cs="Times New Roman"/>
          <w:i/>
          <w:iCs/>
          <w:color w:val="000000"/>
        </w:rPr>
      </w:pPr>
      <w:r w:rsidRPr="00B5400D">
        <w:rPr>
          <w:rFonts w:ascii="Times New Roman" w:eastAsia="Times New Roman" w:hAnsi="Times New Roman" w:cs="Times New Roman"/>
          <w:i/>
          <w:iCs/>
          <w:color w:val="000000"/>
        </w:rPr>
        <w:lastRenderedPageBreak/>
        <w:t xml:space="preserve">Figure 4: Principal Components Analysis on the structural features as well as features of the selected build-up and climax elements from the three communities. The 68% normal data ellipses reveal a lower overlap compared to community identity and context. (a) Plot for </w:t>
      </w:r>
      <w:proofErr w:type="spellStart"/>
      <w:r w:rsidRPr="00B5400D">
        <w:rPr>
          <w:rFonts w:ascii="Times New Roman" w:eastAsia="Times New Roman" w:hAnsi="Times New Roman" w:cs="Times New Roman"/>
          <w:i/>
          <w:iCs/>
          <w:color w:val="000000"/>
        </w:rPr>
        <w:t>Kasekala</w:t>
      </w:r>
      <w:proofErr w:type="spellEnd"/>
      <w:r w:rsidRPr="00B5400D">
        <w:rPr>
          <w:rFonts w:ascii="Times New Roman" w:eastAsia="Times New Roman" w:hAnsi="Times New Roman" w:cs="Times New Roman"/>
          <w:i/>
          <w:iCs/>
          <w:color w:val="000000"/>
        </w:rPr>
        <w:t xml:space="preserve">. Some individuals form distinct clusters over PC2. (b) Mitumba. Some individuals form distinct clusters over a combination of PC1 and PC2. (c) </w:t>
      </w:r>
      <w:proofErr w:type="spellStart"/>
      <w:r w:rsidRPr="00B5400D">
        <w:rPr>
          <w:rFonts w:ascii="Times New Roman" w:eastAsia="Times New Roman" w:hAnsi="Times New Roman" w:cs="Times New Roman"/>
          <w:i/>
          <w:iCs/>
          <w:color w:val="000000"/>
        </w:rPr>
        <w:t>Kanyawara</w:t>
      </w:r>
      <w:proofErr w:type="spellEnd"/>
      <w:r w:rsidRPr="00B5400D">
        <w:rPr>
          <w:rFonts w:ascii="Times New Roman" w:eastAsia="Times New Roman" w:hAnsi="Times New Roman" w:cs="Times New Roman"/>
          <w:i/>
          <w:iCs/>
          <w:color w:val="000000"/>
        </w:rPr>
        <w:t>. Some individuals form distinct clusters over PC2.</w:t>
      </w:r>
    </w:p>
    <w:p w14:paraId="6044F029" w14:textId="77777777" w:rsidR="00B5400D" w:rsidRPr="00B5400D" w:rsidRDefault="00B5400D" w:rsidP="00B5400D">
      <w:pPr>
        <w:rPr>
          <w:rFonts w:ascii="Times New Roman" w:eastAsia="Times New Roman" w:hAnsi="Times New Roman" w:cs="Times New Roman"/>
        </w:rPr>
      </w:pPr>
    </w:p>
    <w:p w14:paraId="0DF28FC5" w14:textId="514DE08F" w:rsidR="00B5400D" w:rsidRDefault="00B5400D">
      <w:r>
        <w:rPr>
          <w:noProof/>
        </w:rPr>
        <w:drawing>
          <wp:inline distT="0" distB="0" distL="0" distR="0" wp14:anchorId="33ACA1A5" wp14:editId="068F20EF">
            <wp:extent cx="5739319" cy="5149704"/>
            <wp:effectExtent l="0" t="0" r="127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rotWithShape="1">
                    <a:blip r:embed="rId7">
                      <a:extLst>
                        <a:ext uri="{28A0092B-C50C-407E-A947-70E740481C1C}">
                          <a14:useLocalDpi xmlns:a14="http://schemas.microsoft.com/office/drawing/2010/main" val="0"/>
                        </a:ext>
                      </a:extLst>
                    </a:blip>
                    <a:srcRect l="4926" t="11523" r="4024" b="31919"/>
                    <a:stretch/>
                  </pic:blipFill>
                  <pic:spPr bwMode="auto">
                    <a:xfrm>
                      <a:off x="0" y="0"/>
                      <a:ext cx="5756829" cy="5165415"/>
                    </a:xfrm>
                    <a:prstGeom prst="rect">
                      <a:avLst/>
                    </a:prstGeom>
                    <a:ln>
                      <a:noFill/>
                    </a:ln>
                    <a:extLst>
                      <a:ext uri="{53640926-AAD7-44D8-BBD7-CCE9431645EC}">
                        <a14:shadowObscured xmlns:a14="http://schemas.microsoft.com/office/drawing/2010/main"/>
                      </a:ext>
                    </a:extLst>
                  </pic:spPr>
                </pic:pic>
              </a:graphicData>
            </a:graphic>
          </wp:inline>
        </w:drawing>
      </w:r>
    </w:p>
    <w:sectPr w:rsidR="00B5400D" w:rsidSect="00C42560">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8BA"/>
    <w:rsid w:val="00304786"/>
    <w:rsid w:val="00466306"/>
    <w:rsid w:val="005F3BCF"/>
    <w:rsid w:val="009078BA"/>
    <w:rsid w:val="00994F7D"/>
    <w:rsid w:val="00B5400D"/>
    <w:rsid w:val="00C42560"/>
    <w:rsid w:val="00DC6391"/>
    <w:rsid w:val="00E06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790E5"/>
  <w14:defaultImageDpi w14:val="32767"/>
  <w15:chartTrackingRefBased/>
  <w15:docId w15:val="{CF6A3B37-2F61-AA4F-BC3D-4867FA3ED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4256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7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078BA"/>
    <w:pPr>
      <w:spacing w:before="100" w:beforeAutospacing="1" w:after="100" w:afterAutospacing="1"/>
    </w:pPr>
    <w:rPr>
      <w:rFonts w:ascii="Times New Roman" w:eastAsia="Times New Roman" w:hAnsi="Times New Roman" w:cs="Times New Roman"/>
    </w:rPr>
  </w:style>
  <w:style w:type="table" w:styleId="PlainTable2">
    <w:name w:val="Plain Table 2"/>
    <w:basedOn w:val="TableNormal"/>
    <w:uiPriority w:val="42"/>
    <w:rsid w:val="00C4256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4256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C4256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4256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C4256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4256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Theme">
    <w:name w:val="Table Theme"/>
    <w:basedOn w:val="TableNormal"/>
    <w:uiPriority w:val="99"/>
    <w:rsid w:val="00C42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4256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055007">
      <w:bodyDiv w:val="1"/>
      <w:marLeft w:val="0"/>
      <w:marRight w:val="0"/>
      <w:marTop w:val="0"/>
      <w:marBottom w:val="0"/>
      <w:divBdr>
        <w:top w:val="none" w:sz="0" w:space="0" w:color="auto"/>
        <w:left w:val="none" w:sz="0" w:space="0" w:color="auto"/>
        <w:bottom w:val="none" w:sz="0" w:space="0" w:color="auto"/>
        <w:right w:val="none" w:sz="0" w:space="0" w:color="auto"/>
      </w:divBdr>
    </w:div>
    <w:div w:id="188491420">
      <w:bodyDiv w:val="1"/>
      <w:marLeft w:val="0"/>
      <w:marRight w:val="0"/>
      <w:marTop w:val="0"/>
      <w:marBottom w:val="0"/>
      <w:divBdr>
        <w:top w:val="none" w:sz="0" w:space="0" w:color="auto"/>
        <w:left w:val="none" w:sz="0" w:space="0" w:color="auto"/>
        <w:bottom w:val="none" w:sz="0" w:space="0" w:color="auto"/>
        <w:right w:val="none" w:sz="0" w:space="0" w:color="auto"/>
      </w:divBdr>
    </w:div>
    <w:div w:id="307172722">
      <w:bodyDiv w:val="1"/>
      <w:marLeft w:val="0"/>
      <w:marRight w:val="0"/>
      <w:marTop w:val="0"/>
      <w:marBottom w:val="0"/>
      <w:divBdr>
        <w:top w:val="none" w:sz="0" w:space="0" w:color="auto"/>
        <w:left w:val="none" w:sz="0" w:space="0" w:color="auto"/>
        <w:bottom w:val="none" w:sz="0" w:space="0" w:color="auto"/>
        <w:right w:val="none" w:sz="0" w:space="0" w:color="auto"/>
      </w:divBdr>
    </w:div>
    <w:div w:id="418064017">
      <w:bodyDiv w:val="1"/>
      <w:marLeft w:val="0"/>
      <w:marRight w:val="0"/>
      <w:marTop w:val="0"/>
      <w:marBottom w:val="0"/>
      <w:divBdr>
        <w:top w:val="none" w:sz="0" w:space="0" w:color="auto"/>
        <w:left w:val="none" w:sz="0" w:space="0" w:color="auto"/>
        <w:bottom w:val="none" w:sz="0" w:space="0" w:color="auto"/>
        <w:right w:val="none" w:sz="0" w:space="0" w:color="auto"/>
      </w:divBdr>
    </w:div>
    <w:div w:id="457577939">
      <w:bodyDiv w:val="1"/>
      <w:marLeft w:val="0"/>
      <w:marRight w:val="0"/>
      <w:marTop w:val="0"/>
      <w:marBottom w:val="0"/>
      <w:divBdr>
        <w:top w:val="none" w:sz="0" w:space="0" w:color="auto"/>
        <w:left w:val="none" w:sz="0" w:space="0" w:color="auto"/>
        <w:bottom w:val="none" w:sz="0" w:space="0" w:color="auto"/>
        <w:right w:val="none" w:sz="0" w:space="0" w:color="auto"/>
      </w:divBdr>
    </w:div>
    <w:div w:id="637996242">
      <w:bodyDiv w:val="1"/>
      <w:marLeft w:val="0"/>
      <w:marRight w:val="0"/>
      <w:marTop w:val="0"/>
      <w:marBottom w:val="0"/>
      <w:divBdr>
        <w:top w:val="none" w:sz="0" w:space="0" w:color="auto"/>
        <w:left w:val="none" w:sz="0" w:space="0" w:color="auto"/>
        <w:bottom w:val="none" w:sz="0" w:space="0" w:color="auto"/>
        <w:right w:val="none" w:sz="0" w:space="0" w:color="auto"/>
      </w:divBdr>
    </w:div>
    <w:div w:id="661276022">
      <w:bodyDiv w:val="1"/>
      <w:marLeft w:val="0"/>
      <w:marRight w:val="0"/>
      <w:marTop w:val="0"/>
      <w:marBottom w:val="0"/>
      <w:divBdr>
        <w:top w:val="none" w:sz="0" w:space="0" w:color="auto"/>
        <w:left w:val="none" w:sz="0" w:space="0" w:color="auto"/>
        <w:bottom w:val="none" w:sz="0" w:space="0" w:color="auto"/>
        <w:right w:val="none" w:sz="0" w:space="0" w:color="auto"/>
      </w:divBdr>
      <w:divsChild>
        <w:div w:id="426654992">
          <w:marLeft w:val="0"/>
          <w:marRight w:val="0"/>
          <w:marTop w:val="0"/>
          <w:marBottom w:val="0"/>
          <w:divBdr>
            <w:top w:val="none" w:sz="0" w:space="0" w:color="auto"/>
            <w:left w:val="none" w:sz="0" w:space="0" w:color="auto"/>
            <w:bottom w:val="none" w:sz="0" w:space="0" w:color="auto"/>
            <w:right w:val="none" w:sz="0" w:space="0" w:color="auto"/>
          </w:divBdr>
        </w:div>
      </w:divsChild>
    </w:div>
    <w:div w:id="854344030">
      <w:bodyDiv w:val="1"/>
      <w:marLeft w:val="0"/>
      <w:marRight w:val="0"/>
      <w:marTop w:val="0"/>
      <w:marBottom w:val="0"/>
      <w:divBdr>
        <w:top w:val="none" w:sz="0" w:space="0" w:color="auto"/>
        <w:left w:val="none" w:sz="0" w:space="0" w:color="auto"/>
        <w:bottom w:val="none" w:sz="0" w:space="0" w:color="auto"/>
        <w:right w:val="none" w:sz="0" w:space="0" w:color="auto"/>
      </w:divBdr>
      <w:divsChild>
        <w:div w:id="1839810509">
          <w:marLeft w:val="0"/>
          <w:marRight w:val="0"/>
          <w:marTop w:val="0"/>
          <w:marBottom w:val="0"/>
          <w:divBdr>
            <w:top w:val="none" w:sz="0" w:space="0" w:color="auto"/>
            <w:left w:val="none" w:sz="0" w:space="0" w:color="auto"/>
            <w:bottom w:val="none" w:sz="0" w:space="0" w:color="auto"/>
            <w:right w:val="none" w:sz="0" w:space="0" w:color="auto"/>
          </w:divBdr>
        </w:div>
      </w:divsChild>
    </w:div>
    <w:div w:id="1530145193">
      <w:bodyDiv w:val="1"/>
      <w:marLeft w:val="0"/>
      <w:marRight w:val="0"/>
      <w:marTop w:val="0"/>
      <w:marBottom w:val="0"/>
      <w:divBdr>
        <w:top w:val="none" w:sz="0" w:space="0" w:color="auto"/>
        <w:left w:val="none" w:sz="0" w:space="0" w:color="auto"/>
        <w:bottom w:val="none" w:sz="0" w:space="0" w:color="auto"/>
        <w:right w:val="none" w:sz="0" w:space="0" w:color="auto"/>
      </w:divBdr>
    </w:div>
    <w:div w:id="2130971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12</Pages>
  <Words>1600</Words>
  <Characters>9124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Nisarg P Desai</dc:creator>
  <cp:keywords/>
  <dc:description/>
  <cp:lastModifiedBy>Nisarg P Desai</cp:lastModifiedBy>
  <cp:revision>2</cp:revision>
  <dcterms:created xsi:type="dcterms:W3CDTF">2020-12-13T05:18:00Z</dcterms:created>
  <dcterms:modified xsi:type="dcterms:W3CDTF">2020-12-13T05:56:00Z</dcterms:modified>
</cp:coreProperties>
</file>